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E88" w:rsidRDefault="00BD4E88" w:rsidP="00CA080B">
      <w:pPr>
        <w:widowControl/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E97DDA">
        <w:rPr>
          <w:b/>
          <w:color w:val="000000"/>
          <w:sz w:val="28"/>
          <w:szCs w:val="28"/>
        </w:rPr>
        <w:t>ПОЯСНИТЕЛЬНАЯ ЗАПИСКА</w:t>
      </w:r>
    </w:p>
    <w:p w:rsidR="00CA080B" w:rsidRDefault="00CA080B" w:rsidP="00CA080B">
      <w:pPr>
        <w:widowControl/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BD4E88" w:rsidRPr="00B461FD" w:rsidRDefault="00BD4E88" w:rsidP="00CA080B">
      <w:pPr>
        <w:widowControl/>
        <w:autoSpaceDE/>
        <w:autoSpaceDN/>
        <w:adjustRightInd/>
        <w:jc w:val="center"/>
        <w:rPr>
          <w:sz w:val="28"/>
          <w:szCs w:val="28"/>
        </w:rPr>
      </w:pPr>
      <w:bookmarkStart w:id="0" w:name="OLE_LINK13"/>
      <w:bookmarkStart w:id="1" w:name="OLE_LINK14"/>
      <w:r w:rsidRPr="00B461FD">
        <w:rPr>
          <w:color w:val="000000"/>
          <w:spacing w:val="2"/>
          <w:sz w:val="28"/>
          <w:szCs w:val="28"/>
        </w:rPr>
        <w:t xml:space="preserve">к проекту </w:t>
      </w:r>
      <w:bookmarkEnd w:id="0"/>
      <w:bookmarkEnd w:id="1"/>
      <w:r w:rsidRPr="00B461FD">
        <w:rPr>
          <w:sz w:val="28"/>
          <w:szCs w:val="28"/>
        </w:rPr>
        <w:t xml:space="preserve">закона Приморского края </w:t>
      </w:r>
      <w:bookmarkStart w:id="2" w:name="OLE_LINK5"/>
      <w:bookmarkStart w:id="3" w:name="OLE_LINK6"/>
    </w:p>
    <w:p w:rsidR="00BD4E88" w:rsidRPr="00B461FD" w:rsidRDefault="00BD4E88" w:rsidP="00CA080B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4B6F0B">
        <w:rPr>
          <w:sz w:val="28"/>
          <w:szCs w:val="28"/>
        </w:rPr>
        <w:t>"</w:t>
      </w:r>
      <w:r w:rsidRPr="00B461FD">
        <w:rPr>
          <w:sz w:val="28"/>
          <w:szCs w:val="28"/>
        </w:rPr>
        <w:t xml:space="preserve">О внесении изменений в </w:t>
      </w:r>
      <w:r w:rsidR="009B70DA">
        <w:rPr>
          <w:sz w:val="28"/>
          <w:szCs w:val="28"/>
        </w:rPr>
        <w:t xml:space="preserve">статью 25 </w:t>
      </w:r>
      <w:r w:rsidRPr="00B461FD">
        <w:rPr>
          <w:sz w:val="28"/>
          <w:szCs w:val="28"/>
        </w:rPr>
        <w:t>Закон</w:t>
      </w:r>
      <w:r w:rsidR="009B70DA">
        <w:rPr>
          <w:sz w:val="28"/>
          <w:szCs w:val="28"/>
        </w:rPr>
        <w:t>а</w:t>
      </w:r>
      <w:r w:rsidRPr="00B461FD">
        <w:rPr>
          <w:sz w:val="28"/>
          <w:szCs w:val="28"/>
        </w:rPr>
        <w:t xml:space="preserve"> Приморского края </w:t>
      </w:r>
    </w:p>
    <w:p w:rsidR="00BD4E88" w:rsidRPr="00B461FD" w:rsidRDefault="00BD4E88" w:rsidP="00CA080B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4B6F0B">
        <w:rPr>
          <w:sz w:val="28"/>
          <w:szCs w:val="28"/>
        </w:rPr>
        <w:t>"</w:t>
      </w:r>
      <w:r w:rsidRPr="00B461FD">
        <w:rPr>
          <w:sz w:val="28"/>
          <w:szCs w:val="28"/>
        </w:rPr>
        <w:t>О государственной гражданской службе Приморского края</w:t>
      </w:r>
      <w:bookmarkEnd w:id="2"/>
      <w:bookmarkEnd w:id="3"/>
      <w:r w:rsidRPr="004B6F0B">
        <w:rPr>
          <w:sz w:val="28"/>
          <w:szCs w:val="28"/>
        </w:rPr>
        <w:t>"</w:t>
      </w:r>
    </w:p>
    <w:p w:rsidR="00BD4E88" w:rsidRDefault="00BD4E88" w:rsidP="00CA080B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BD4E88" w:rsidRPr="003A1ADC" w:rsidRDefault="00B07D0A" w:rsidP="00CA080B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BD4E88" w:rsidRPr="003A1ADC">
        <w:rPr>
          <w:sz w:val="28"/>
          <w:szCs w:val="28"/>
        </w:rPr>
        <w:t>роект</w:t>
      </w:r>
      <w:r w:rsidR="00E97DDA">
        <w:rPr>
          <w:sz w:val="28"/>
          <w:szCs w:val="28"/>
        </w:rPr>
        <w:t>ом</w:t>
      </w:r>
      <w:r w:rsidR="00BD4E88" w:rsidRPr="003A1ADC">
        <w:rPr>
          <w:sz w:val="28"/>
          <w:szCs w:val="28"/>
        </w:rPr>
        <w:t xml:space="preserve"> закона Приморского края </w:t>
      </w:r>
      <w:r w:rsidRPr="004B6F0B">
        <w:rPr>
          <w:sz w:val="28"/>
          <w:szCs w:val="28"/>
        </w:rPr>
        <w:t>"</w:t>
      </w:r>
      <w:r w:rsidRPr="00B461FD">
        <w:rPr>
          <w:sz w:val="28"/>
          <w:szCs w:val="28"/>
        </w:rPr>
        <w:t xml:space="preserve">О внесении изменений в </w:t>
      </w:r>
      <w:r>
        <w:rPr>
          <w:sz w:val="28"/>
          <w:szCs w:val="28"/>
        </w:rPr>
        <w:t xml:space="preserve">статью 25 </w:t>
      </w:r>
      <w:r w:rsidRPr="00B461FD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Pr="00B461FD">
        <w:rPr>
          <w:sz w:val="28"/>
          <w:szCs w:val="28"/>
        </w:rPr>
        <w:t xml:space="preserve"> Приморского края </w:t>
      </w:r>
      <w:r w:rsidRPr="004B6F0B">
        <w:rPr>
          <w:sz w:val="28"/>
          <w:szCs w:val="28"/>
        </w:rPr>
        <w:t>"</w:t>
      </w:r>
      <w:r w:rsidRPr="00B461FD">
        <w:rPr>
          <w:sz w:val="28"/>
          <w:szCs w:val="28"/>
        </w:rPr>
        <w:t>О государственной гражданской службе Приморского края</w:t>
      </w:r>
      <w:r w:rsidRPr="004B6F0B">
        <w:rPr>
          <w:sz w:val="28"/>
          <w:szCs w:val="28"/>
        </w:rPr>
        <w:t>"</w:t>
      </w:r>
      <w:r>
        <w:rPr>
          <w:sz w:val="28"/>
          <w:szCs w:val="28"/>
        </w:rPr>
        <w:t xml:space="preserve"> (далее </w:t>
      </w:r>
      <w:r w:rsidR="00CA080B">
        <w:rPr>
          <w:sz w:val="28"/>
          <w:szCs w:val="28"/>
        </w:rPr>
        <w:t>-</w:t>
      </w:r>
      <w:r>
        <w:rPr>
          <w:sz w:val="28"/>
          <w:szCs w:val="28"/>
        </w:rPr>
        <w:t xml:space="preserve"> законопроект)</w:t>
      </w:r>
      <w:r w:rsidR="00E97DDA">
        <w:rPr>
          <w:sz w:val="28"/>
          <w:szCs w:val="28"/>
        </w:rPr>
        <w:t xml:space="preserve"> </w:t>
      </w:r>
      <w:r w:rsidR="00FD6C79">
        <w:rPr>
          <w:sz w:val="28"/>
          <w:szCs w:val="28"/>
        </w:rPr>
        <w:t xml:space="preserve">предлагаются </w:t>
      </w:r>
      <w:r w:rsidR="00BD4E88" w:rsidRPr="003A1ADC">
        <w:rPr>
          <w:sz w:val="28"/>
          <w:szCs w:val="28"/>
        </w:rPr>
        <w:t xml:space="preserve">изменения в </w:t>
      </w:r>
      <w:r w:rsidR="00CA080B">
        <w:rPr>
          <w:sz w:val="28"/>
          <w:szCs w:val="28"/>
        </w:rPr>
        <w:br/>
      </w:r>
      <w:r w:rsidR="00276EBA" w:rsidRPr="00104562">
        <w:rPr>
          <w:sz w:val="28"/>
          <w:szCs w:val="28"/>
        </w:rPr>
        <w:t>статью 25</w:t>
      </w:r>
      <w:r w:rsidR="00276EBA">
        <w:rPr>
          <w:sz w:val="28"/>
          <w:szCs w:val="28"/>
        </w:rPr>
        <w:t xml:space="preserve"> </w:t>
      </w:r>
      <w:r w:rsidR="00E97DDA">
        <w:rPr>
          <w:sz w:val="28"/>
          <w:szCs w:val="28"/>
        </w:rPr>
        <w:t xml:space="preserve">действующего </w:t>
      </w:r>
      <w:r w:rsidR="00BD4E88" w:rsidRPr="003A1ADC">
        <w:rPr>
          <w:sz w:val="28"/>
          <w:szCs w:val="28"/>
        </w:rPr>
        <w:t>Закон</w:t>
      </w:r>
      <w:r w:rsidR="00276EBA">
        <w:rPr>
          <w:sz w:val="28"/>
          <w:szCs w:val="28"/>
        </w:rPr>
        <w:t>а</w:t>
      </w:r>
      <w:r w:rsidR="00BD4E88" w:rsidRPr="003A1ADC">
        <w:rPr>
          <w:sz w:val="28"/>
          <w:szCs w:val="28"/>
        </w:rPr>
        <w:t xml:space="preserve"> Приморского края в части </w:t>
      </w:r>
      <w:r w:rsidR="00FD6C79">
        <w:rPr>
          <w:sz w:val="28"/>
          <w:szCs w:val="28"/>
        </w:rPr>
        <w:t xml:space="preserve">условий </w:t>
      </w:r>
      <w:r w:rsidR="00BD4E88" w:rsidRPr="003A1ADC">
        <w:rPr>
          <w:sz w:val="28"/>
          <w:szCs w:val="28"/>
        </w:rPr>
        <w:t>перерасчета пенсии за выслугу лет</w:t>
      </w:r>
      <w:r w:rsidR="00104562">
        <w:rPr>
          <w:sz w:val="28"/>
          <w:szCs w:val="28"/>
        </w:rPr>
        <w:t>.</w:t>
      </w:r>
    </w:p>
    <w:p w:rsidR="00276EBA" w:rsidRDefault="00276EBA" w:rsidP="00CA080B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sz w:val="28"/>
          <w:szCs w:val="28"/>
        </w:rPr>
        <w:t xml:space="preserve">В соответствии с частью 3 статьи 22 действующего Закона (в ред. </w:t>
      </w:r>
      <w:r>
        <w:rPr>
          <w:sz w:val="28"/>
          <w:szCs w:val="28"/>
        </w:rPr>
        <w:br/>
        <w:t>от 02.11.2016 № 23-КЗ) пенсия за выслугу лет устанавливается не только к страховой пенсии по старости (инвалидности),</w:t>
      </w:r>
      <w:r w:rsidR="00BD4E88" w:rsidRPr="003A1ADC">
        <w:rPr>
          <w:rFonts w:eastAsiaTheme="minorHAnsi"/>
          <w:sz w:val="28"/>
          <w:szCs w:val="28"/>
          <w:lang w:eastAsia="en-US"/>
        </w:rPr>
        <w:t xml:space="preserve"> назначенной в соответствии с Федеральным </w:t>
      </w:r>
      <w:hyperlink r:id="rId7" w:history="1">
        <w:r w:rsidR="00BD4E88" w:rsidRPr="003A1ADC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="00BD4E88" w:rsidRPr="003A1ADC">
        <w:rPr>
          <w:rFonts w:eastAsiaTheme="minorHAnsi"/>
          <w:sz w:val="28"/>
          <w:szCs w:val="28"/>
          <w:lang w:eastAsia="en-US"/>
        </w:rPr>
        <w:t xml:space="preserve"> "О страховых пенсиях", но и к досрочно назначенной в соответствии с </w:t>
      </w:r>
      <w:hyperlink r:id="rId8" w:history="1">
        <w:r w:rsidR="00BD4E88" w:rsidRPr="003A1ADC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="00BD4E88" w:rsidRPr="003A1ADC">
        <w:rPr>
          <w:rFonts w:eastAsiaTheme="minorHAnsi"/>
          <w:sz w:val="28"/>
          <w:szCs w:val="28"/>
          <w:lang w:eastAsia="en-US"/>
        </w:rPr>
        <w:t xml:space="preserve"> Российской Федерации от 19</w:t>
      </w:r>
      <w:r w:rsidR="00CA080B">
        <w:rPr>
          <w:rFonts w:eastAsiaTheme="minorHAnsi"/>
          <w:sz w:val="28"/>
          <w:szCs w:val="28"/>
          <w:lang w:eastAsia="en-US"/>
        </w:rPr>
        <w:t xml:space="preserve"> апреля </w:t>
      </w:r>
      <w:r w:rsidR="00BD4E88" w:rsidRPr="003A1ADC">
        <w:rPr>
          <w:rFonts w:eastAsiaTheme="minorHAnsi"/>
          <w:sz w:val="28"/>
          <w:szCs w:val="28"/>
          <w:lang w:eastAsia="en-US"/>
        </w:rPr>
        <w:t xml:space="preserve">1991 года </w:t>
      </w:r>
      <w:r>
        <w:rPr>
          <w:rFonts w:eastAsiaTheme="minorHAnsi"/>
          <w:sz w:val="28"/>
          <w:szCs w:val="28"/>
          <w:lang w:eastAsia="en-US"/>
        </w:rPr>
        <w:br/>
      </w:r>
      <w:r w:rsidR="00BD4E88" w:rsidRPr="003A1ADC">
        <w:rPr>
          <w:rFonts w:eastAsiaTheme="minorHAnsi"/>
          <w:sz w:val="28"/>
          <w:szCs w:val="28"/>
          <w:lang w:eastAsia="en-US"/>
        </w:rPr>
        <w:t>№ 1032-1 "О занятости населения в Российской Федерации" (далее</w:t>
      </w:r>
      <w:proofErr w:type="gramEnd"/>
      <w:r w:rsidR="00BD4E88" w:rsidRPr="003A1ADC">
        <w:rPr>
          <w:rFonts w:eastAsiaTheme="minorHAnsi"/>
          <w:sz w:val="28"/>
          <w:szCs w:val="28"/>
          <w:lang w:eastAsia="en-US"/>
        </w:rPr>
        <w:t xml:space="preserve"> </w:t>
      </w:r>
      <w:r w:rsidR="00CA080B">
        <w:rPr>
          <w:rFonts w:eastAsiaTheme="minorHAnsi"/>
          <w:sz w:val="28"/>
          <w:szCs w:val="28"/>
          <w:lang w:eastAsia="en-US"/>
        </w:rPr>
        <w:t>-</w:t>
      </w:r>
      <w:r w:rsidR="00BD4E88" w:rsidRPr="003A1ADC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BD4E88" w:rsidRPr="003A1ADC">
        <w:rPr>
          <w:rFonts w:eastAsiaTheme="minorHAnsi"/>
          <w:sz w:val="28"/>
          <w:szCs w:val="28"/>
          <w:lang w:eastAsia="en-US"/>
        </w:rPr>
        <w:t>Закон о занятости)</w:t>
      </w:r>
      <w:r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104562" w:rsidRPr="003A1ADC" w:rsidRDefault="00276EBA" w:rsidP="00CA080B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Предлагаемые изменения</w:t>
      </w:r>
      <w:r w:rsidR="00B07D0A">
        <w:rPr>
          <w:rFonts w:eastAsiaTheme="minorHAnsi"/>
          <w:sz w:val="28"/>
          <w:szCs w:val="28"/>
          <w:lang w:eastAsia="en-US"/>
        </w:rPr>
        <w:t xml:space="preserve"> предусматривают возможность проведения перерасчета </w:t>
      </w:r>
      <w:r w:rsidR="00BD4E88" w:rsidRPr="003A1ADC">
        <w:rPr>
          <w:rFonts w:eastAsiaTheme="minorHAnsi"/>
          <w:sz w:val="28"/>
          <w:szCs w:val="28"/>
          <w:lang w:eastAsia="en-US"/>
        </w:rPr>
        <w:t xml:space="preserve">пенсии за выслугу лет </w:t>
      </w:r>
      <w:r w:rsidR="00B07D0A">
        <w:rPr>
          <w:rFonts w:eastAsiaTheme="minorHAnsi"/>
          <w:sz w:val="28"/>
          <w:szCs w:val="28"/>
          <w:lang w:eastAsia="en-US"/>
        </w:rPr>
        <w:t xml:space="preserve">при назначении государственному гражданскому служащему </w:t>
      </w:r>
      <w:r w:rsidR="00BD4E88" w:rsidRPr="003A1ADC">
        <w:rPr>
          <w:rFonts w:eastAsiaTheme="minorHAnsi"/>
          <w:sz w:val="28"/>
          <w:szCs w:val="28"/>
          <w:lang w:eastAsia="en-US"/>
        </w:rPr>
        <w:t>досрочной пенсии в соо</w:t>
      </w:r>
      <w:r w:rsidR="00B07D0A">
        <w:rPr>
          <w:rFonts w:eastAsiaTheme="minorHAnsi"/>
          <w:sz w:val="28"/>
          <w:szCs w:val="28"/>
          <w:lang w:eastAsia="en-US"/>
        </w:rPr>
        <w:t>тветствии с Законом о занятости</w:t>
      </w:r>
      <w:r w:rsidR="00104562">
        <w:rPr>
          <w:rFonts w:eastAsiaTheme="minorHAnsi"/>
          <w:sz w:val="28"/>
          <w:szCs w:val="28"/>
          <w:lang w:eastAsia="en-US"/>
        </w:rPr>
        <w:t xml:space="preserve"> и направлены на приведение части 2 статьи 25 действующего Закона в соответствие с частью 3 </w:t>
      </w:r>
      <w:r w:rsidR="00104562" w:rsidRPr="003A1ADC">
        <w:rPr>
          <w:sz w:val="28"/>
          <w:szCs w:val="28"/>
        </w:rPr>
        <w:t xml:space="preserve">статьи 22 </w:t>
      </w:r>
      <w:r w:rsidR="00104562">
        <w:rPr>
          <w:sz w:val="28"/>
          <w:szCs w:val="28"/>
        </w:rPr>
        <w:t xml:space="preserve">действующего </w:t>
      </w:r>
      <w:r w:rsidR="00104562" w:rsidRPr="003A1ADC">
        <w:rPr>
          <w:sz w:val="28"/>
          <w:szCs w:val="28"/>
        </w:rPr>
        <w:t>Закона.</w:t>
      </w:r>
    </w:p>
    <w:p w:rsidR="00FD6C79" w:rsidRDefault="00B07D0A" w:rsidP="00CA080B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 xml:space="preserve">Кроме того, в связи с </w:t>
      </w:r>
      <w:r w:rsidR="00451D6F">
        <w:rPr>
          <w:sz w:val="28"/>
          <w:szCs w:val="28"/>
        </w:rPr>
        <w:t xml:space="preserve">совершенствованием </w:t>
      </w:r>
      <w:r w:rsidR="00451D6F">
        <w:rPr>
          <w:rFonts w:eastAsiaTheme="minorHAnsi"/>
          <w:sz w:val="28"/>
          <w:szCs w:val="28"/>
          <w:lang w:eastAsia="en-US"/>
        </w:rPr>
        <w:t xml:space="preserve">системы государственного пенсионного обеспечения граждан, проходивших государственную гражданскую службу Приморского края, </w:t>
      </w:r>
      <w:r w:rsidR="0039327D">
        <w:rPr>
          <w:rFonts w:eastAsiaTheme="minorHAnsi"/>
          <w:sz w:val="28"/>
          <w:szCs w:val="28"/>
          <w:lang w:eastAsia="en-US"/>
        </w:rPr>
        <w:t>приведением нормативных правовых актов в соответствие с Федеральным законом от 27</w:t>
      </w:r>
      <w:r w:rsidR="00CA080B">
        <w:rPr>
          <w:rFonts w:eastAsiaTheme="minorHAnsi"/>
          <w:sz w:val="28"/>
          <w:szCs w:val="28"/>
          <w:lang w:eastAsia="en-US"/>
        </w:rPr>
        <w:t xml:space="preserve"> июля </w:t>
      </w:r>
      <w:r w:rsidR="0039327D">
        <w:rPr>
          <w:rFonts w:eastAsiaTheme="minorHAnsi"/>
          <w:sz w:val="28"/>
          <w:szCs w:val="28"/>
          <w:lang w:eastAsia="en-US"/>
        </w:rPr>
        <w:t xml:space="preserve">2010 </w:t>
      </w:r>
      <w:r w:rsidR="00CA080B">
        <w:rPr>
          <w:rFonts w:eastAsiaTheme="minorHAnsi"/>
          <w:sz w:val="28"/>
          <w:szCs w:val="28"/>
          <w:lang w:eastAsia="en-US"/>
        </w:rPr>
        <w:t>года</w:t>
      </w:r>
      <w:r w:rsidR="00E97DDA">
        <w:rPr>
          <w:rFonts w:eastAsiaTheme="minorHAnsi"/>
          <w:sz w:val="28"/>
          <w:szCs w:val="28"/>
          <w:lang w:eastAsia="en-US"/>
        </w:rPr>
        <w:br/>
      </w:r>
      <w:r w:rsidR="0039327D">
        <w:rPr>
          <w:rFonts w:eastAsiaTheme="minorHAnsi"/>
          <w:sz w:val="28"/>
          <w:szCs w:val="28"/>
          <w:lang w:eastAsia="en-US"/>
        </w:rPr>
        <w:t xml:space="preserve">№ 210-ФЗ </w:t>
      </w:r>
      <w:r w:rsidR="00CA080B">
        <w:rPr>
          <w:rFonts w:eastAsiaTheme="minorHAnsi"/>
          <w:sz w:val="28"/>
          <w:szCs w:val="28"/>
          <w:lang w:eastAsia="en-US"/>
        </w:rPr>
        <w:t>"</w:t>
      </w:r>
      <w:r w:rsidR="0039327D">
        <w:rPr>
          <w:rFonts w:eastAsiaTheme="minorHAnsi"/>
          <w:sz w:val="28"/>
          <w:szCs w:val="28"/>
          <w:lang w:eastAsia="en-US"/>
        </w:rPr>
        <w:t>Об организации предоставления государственных и муниципальных услуг</w:t>
      </w:r>
      <w:r w:rsidR="00CA080B">
        <w:rPr>
          <w:rFonts w:eastAsiaTheme="minorHAnsi"/>
          <w:sz w:val="28"/>
          <w:szCs w:val="28"/>
          <w:lang w:eastAsia="en-US"/>
        </w:rPr>
        <w:t>"</w:t>
      </w:r>
      <w:r w:rsidR="00FD6C79">
        <w:rPr>
          <w:rFonts w:eastAsiaTheme="minorHAnsi"/>
          <w:sz w:val="28"/>
          <w:szCs w:val="28"/>
          <w:lang w:eastAsia="en-US"/>
        </w:rPr>
        <w:t>,</w:t>
      </w:r>
      <w:r w:rsidR="0039327D">
        <w:rPr>
          <w:rFonts w:eastAsiaTheme="minorHAnsi"/>
          <w:sz w:val="28"/>
          <w:szCs w:val="28"/>
          <w:lang w:eastAsia="en-US"/>
        </w:rPr>
        <w:t xml:space="preserve"> </w:t>
      </w:r>
      <w:r w:rsidR="00E97DDA">
        <w:rPr>
          <w:rFonts w:eastAsiaTheme="minorHAnsi"/>
          <w:sz w:val="28"/>
          <w:szCs w:val="28"/>
          <w:lang w:eastAsia="en-US"/>
        </w:rPr>
        <w:t>уполномоченный орган исполнительной власти Приморского края (</w:t>
      </w:r>
      <w:r w:rsidR="0079380E">
        <w:rPr>
          <w:rFonts w:eastAsiaTheme="minorHAnsi"/>
          <w:sz w:val="28"/>
          <w:szCs w:val="28"/>
          <w:lang w:eastAsia="en-US"/>
        </w:rPr>
        <w:t>д</w:t>
      </w:r>
      <w:r w:rsidR="00E97DDA">
        <w:rPr>
          <w:rFonts w:eastAsiaTheme="minorHAnsi"/>
          <w:sz w:val="28"/>
          <w:szCs w:val="28"/>
          <w:lang w:eastAsia="en-US"/>
        </w:rPr>
        <w:t xml:space="preserve">епартамент труда и социального развития Приморского </w:t>
      </w:r>
      <w:r w:rsidR="00E97DDA" w:rsidRPr="00E97DDA">
        <w:rPr>
          <w:rFonts w:eastAsiaTheme="minorHAnsi"/>
          <w:sz w:val="28"/>
          <w:szCs w:val="28"/>
          <w:lang w:eastAsia="en-US"/>
        </w:rPr>
        <w:t xml:space="preserve">края) самостоятельно запрашивает сведения </w:t>
      </w:r>
      <w:r w:rsidR="00114FD4">
        <w:rPr>
          <w:rFonts w:eastAsiaTheme="minorHAnsi"/>
          <w:sz w:val="28"/>
          <w:szCs w:val="28"/>
          <w:lang w:eastAsia="en-US"/>
        </w:rPr>
        <w:t xml:space="preserve">у органа, </w:t>
      </w:r>
      <w:r w:rsidR="00E97DDA" w:rsidRPr="00E97DDA">
        <w:rPr>
          <w:rFonts w:eastAsiaTheme="minorHAnsi"/>
          <w:sz w:val="28"/>
          <w:szCs w:val="28"/>
          <w:lang w:eastAsia="en-US"/>
        </w:rPr>
        <w:t>осуществляющего пенсионное обеспечение</w:t>
      </w:r>
      <w:proofErr w:type="gramEnd"/>
      <w:r w:rsidR="00E97DDA" w:rsidRPr="00E97DDA">
        <w:rPr>
          <w:rFonts w:eastAsiaTheme="minorHAnsi"/>
          <w:sz w:val="28"/>
          <w:szCs w:val="28"/>
          <w:lang w:eastAsia="en-US"/>
        </w:rPr>
        <w:t xml:space="preserve">, о размере назначенной страховой пенсии по старости (инвалидности), с указанием фиксированной выплаты </w:t>
      </w:r>
      <w:proofErr w:type="gramStart"/>
      <w:r w:rsidR="00E97DDA" w:rsidRPr="00E97DDA">
        <w:rPr>
          <w:rFonts w:eastAsiaTheme="minorHAnsi"/>
          <w:sz w:val="28"/>
          <w:szCs w:val="28"/>
          <w:lang w:eastAsia="en-US"/>
        </w:rPr>
        <w:t>к</w:t>
      </w:r>
      <w:proofErr w:type="gramEnd"/>
      <w:r w:rsidR="00E97DDA" w:rsidRPr="00E97DDA">
        <w:rPr>
          <w:rFonts w:eastAsiaTheme="minorHAnsi"/>
          <w:sz w:val="28"/>
          <w:szCs w:val="28"/>
          <w:lang w:eastAsia="en-US"/>
        </w:rPr>
        <w:t xml:space="preserve"> страховой пенсии по старости (инвалидности), повышений фиксированной выплаты к страховой пенсии по старости (инвалидности) на дату возникновения права на пенсию за выслугу лет</w:t>
      </w:r>
      <w:r w:rsidR="00FD6C79">
        <w:rPr>
          <w:rFonts w:eastAsiaTheme="minorHAnsi"/>
          <w:sz w:val="28"/>
          <w:szCs w:val="28"/>
          <w:lang w:eastAsia="en-US"/>
        </w:rPr>
        <w:t>.</w:t>
      </w:r>
    </w:p>
    <w:p w:rsidR="00E97DDA" w:rsidRPr="00E97DDA" w:rsidRDefault="00FD6C79" w:rsidP="00CA080B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Таким образом, пенсия за выслугу лет назначается уполномоченным органом исполнительной власти Приморского края с учетом полученных сведений, </w:t>
      </w:r>
      <w:r w:rsidR="00114FD4">
        <w:rPr>
          <w:rFonts w:eastAsiaTheme="minorHAnsi"/>
          <w:sz w:val="28"/>
          <w:szCs w:val="28"/>
          <w:lang w:eastAsia="en-US"/>
        </w:rPr>
        <w:t>что исключает необходимость осуществления ее однократного перерасчета.</w:t>
      </w:r>
    </w:p>
    <w:p w:rsidR="00BD4E88" w:rsidRPr="00513CC5" w:rsidRDefault="00BD4E88" w:rsidP="00CA080B">
      <w:pPr>
        <w:ind w:firstLine="851"/>
        <w:rPr>
          <w:sz w:val="28"/>
          <w:szCs w:val="28"/>
        </w:rPr>
      </w:pPr>
    </w:p>
    <w:p w:rsidR="00BD4E88" w:rsidRPr="00513CC5" w:rsidRDefault="00BD4E88" w:rsidP="00CA080B">
      <w:pPr>
        <w:ind w:firstLine="851"/>
        <w:rPr>
          <w:sz w:val="28"/>
          <w:szCs w:val="28"/>
        </w:rPr>
      </w:pPr>
    </w:p>
    <w:p w:rsidR="00BD4E88" w:rsidRPr="00114FD4" w:rsidRDefault="00BD4E88" w:rsidP="00CA080B">
      <w:pPr>
        <w:ind w:firstLine="851"/>
        <w:rPr>
          <w:sz w:val="28"/>
          <w:szCs w:val="28"/>
        </w:rPr>
      </w:pPr>
    </w:p>
    <w:p w:rsidR="00BD4E88" w:rsidRPr="00C76918" w:rsidRDefault="00BD4E88" w:rsidP="00CA080B">
      <w:pPr>
        <w:rPr>
          <w:sz w:val="28"/>
          <w:szCs w:val="28"/>
        </w:rPr>
      </w:pPr>
      <w:r w:rsidRPr="00C76918">
        <w:rPr>
          <w:sz w:val="28"/>
          <w:szCs w:val="28"/>
        </w:rPr>
        <w:t xml:space="preserve">Вице-губернатор                                          </w:t>
      </w:r>
      <w:r>
        <w:rPr>
          <w:sz w:val="28"/>
          <w:szCs w:val="28"/>
        </w:rPr>
        <w:t xml:space="preserve">                      </w:t>
      </w:r>
      <w:r w:rsidRPr="00C76918">
        <w:rPr>
          <w:sz w:val="28"/>
          <w:szCs w:val="28"/>
        </w:rPr>
        <w:t xml:space="preserve">         </w:t>
      </w:r>
    </w:p>
    <w:p w:rsidR="00C64C59" w:rsidRPr="00CA414A" w:rsidRDefault="00BD4E88" w:rsidP="00CA080B">
      <w:pPr>
        <w:rPr>
          <w:sz w:val="28"/>
          <w:szCs w:val="28"/>
        </w:rPr>
      </w:pPr>
      <w:r w:rsidRPr="00C76918">
        <w:rPr>
          <w:sz w:val="28"/>
          <w:szCs w:val="28"/>
        </w:rPr>
        <w:t>Приморского края</w:t>
      </w:r>
      <w:r w:rsidR="00114FD4">
        <w:rPr>
          <w:sz w:val="28"/>
          <w:szCs w:val="28"/>
        </w:rPr>
        <w:tab/>
      </w:r>
      <w:r w:rsidR="00114FD4">
        <w:rPr>
          <w:sz w:val="28"/>
          <w:szCs w:val="28"/>
        </w:rPr>
        <w:tab/>
      </w:r>
      <w:r w:rsidR="00114FD4">
        <w:rPr>
          <w:sz w:val="28"/>
          <w:szCs w:val="28"/>
        </w:rPr>
        <w:tab/>
      </w:r>
      <w:r w:rsidR="00114FD4">
        <w:rPr>
          <w:sz w:val="28"/>
          <w:szCs w:val="28"/>
        </w:rPr>
        <w:tab/>
      </w:r>
      <w:r w:rsidR="00114FD4">
        <w:rPr>
          <w:sz w:val="28"/>
          <w:szCs w:val="28"/>
        </w:rPr>
        <w:tab/>
      </w:r>
      <w:r w:rsidR="00114FD4">
        <w:rPr>
          <w:sz w:val="28"/>
          <w:szCs w:val="28"/>
        </w:rPr>
        <w:tab/>
      </w:r>
      <w:r w:rsidR="00114FD4">
        <w:rPr>
          <w:sz w:val="28"/>
          <w:szCs w:val="28"/>
        </w:rPr>
        <w:tab/>
      </w:r>
      <w:r w:rsidR="00A81A62">
        <w:rPr>
          <w:sz w:val="28"/>
          <w:szCs w:val="28"/>
        </w:rPr>
        <w:t xml:space="preserve">  </w:t>
      </w:r>
      <w:bookmarkStart w:id="4" w:name="_GoBack"/>
      <w:bookmarkEnd w:id="4"/>
      <w:r w:rsidR="00114FD4">
        <w:rPr>
          <w:sz w:val="28"/>
          <w:szCs w:val="28"/>
        </w:rPr>
        <w:t>П.Ю. Серебряков</w:t>
      </w:r>
    </w:p>
    <w:sectPr w:rsidR="00C64C59" w:rsidRPr="00CA414A" w:rsidSect="0079380E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380E" w:rsidRDefault="0079380E" w:rsidP="0079380E">
      <w:r>
        <w:separator/>
      </w:r>
    </w:p>
  </w:endnote>
  <w:endnote w:type="continuationSeparator" w:id="0">
    <w:p w:rsidR="0079380E" w:rsidRDefault="0079380E" w:rsidP="00793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380E" w:rsidRDefault="0079380E" w:rsidP="0079380E">
      <w:r>
        <w:separator/>
      </w:r>
    </w:p>
  </w:footnote>
  <w:footnote w:type="continuationSeparator" w:id="0">
    <w:p w:rsidR="0079380E" w:rsidRDefault="0079380E" w:rsidP="007938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88390887"/>
      <w:docPartObj>
        <w:docPartGallery w:val="Page Numbers (Top of Page)"/>
        <w:docPartUnique/>
      </w:docPartObj>
    </w:sdtPr>
    <w:sdtEndPr/>
    <w:sdtContent>
      <w:p w:rsidR="0079380E" w:rsidRDefault="0079380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1A62">
          <w:rPr>
            <w:noProof/>
          </w:rPr>
          <w:t>2</w:t>
        </w:r>
        <w:r>
          <w:fldChar w:fldCharType="end"/>
        </w:r>
      </w:p>
    </w:sdtContent>
  </w:sdt>
  <w:p w:rsidR="0079380E" w:rsidRDefault="0079380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49C"/>
    <w:rsid w:val="00012C60"/>
    <w:rsid w:val="00015580"/>
    <w:rsid w:val="00074CA7"/>
    <w:rsid w:val="000B2CB6"/>
    <w:rsid w:val="00104562"/>
    <w:rsid w:val="00114FD4"/>
    <w:rsid w:val="001835C3"/>
    <w:rsid w:val="001F5C95"/>
    <w:rsid w:val="00276EBA"/>
    <w:rsid w:val="0033549C"/>
    <w:rsid w:val="0039327D"/>
    <w:rsid w:val="003A1ADC"/>
    <w:rsid w:val="003A4F95"/>
    <w:rsid w:val="00451D6F"/>
    <w:rsid w:val="00465D7C"/>
    <w:rsid w:val="004F5081"/>
    <w:rsid w:val="00513CC5"/>
    <w:rsid w:val="00720A25"/>
    <w:rsid w:val="007427C5"/>
    <w:rsid w:val="0079380E"/>
    <w:rsid w:val="008A524A"/>
    <w:rsid w:val="009B70DA"/>
    <w:rsid w:val="009E5B90"/>
    <w:rsid w:val="00A81A62"/>
    <w:rsid w:val="00B07D0A"/>
    <w:rsid w:val="00BD4E88"/>
    <w:rsid w:val="00C64C59"/>
    <w:rsid w:val="00CA080B"/>
    <w:rsid w:val="00CA414A"/>
    <w:rsid w:val="00E97DDA"/>
    <w:rsid w:val="00EF4144"/>
    <w:rsid w:val="00FC730A"/>
    <w:rsid w:val="00FD6C79"/>
    <w:rsid w:val="00FF4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E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4E8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9380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938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9380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938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9380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9380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E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4E8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9380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938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9380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938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9380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9380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BCD60027AABF89ACD3C218ABB515E5C358A4CF85A9DFA9B763984D94871QEC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BCD60027AABF89ACD3C218ABB515E5C358A49F5539BFA9B763984D94871QE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Воробьева Татьяна Вячеславовна</dc:creator>
  <cp:lastModifiedBy>Гончарук Лилия Александровна</cp:lastModifiedBy>
  <cp:revision>3</cp:revision>
  <cp:lastPrinted>2017-05-03T04:18:00Z</cp:lastPrinted>
  <dcterms:created xsi:type="dcterms:W3CDTF">2017-05-18T04:31:00Z</dcterms:created>
  <dcterms:modified xsi:type="dcterms:W3CDTF">2017-05-26T01:43:00Z</dcterms:modified>
</cp:coreProperties>
</file>