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7203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07B89" w:rsidRPr="004A027E" w:rsidRDefault="00107B89" w:rsidP="00107B89">
      <w:pPr>
        <w:keepNext/>
        <w:widowControl w:val="0"/>
        <w:jc w:val="center"/>
        <w:outlineLvl w:val="0"/>
        <w:rPr>
          <w:b/>
          <w:szCs w:val="28"/>
        </w:rPr>
      </w:pPr>
      <w:r w:rsidRPr="004A027E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4A027E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12</w:t>
      </w:r>
      <w:r>
        <w:rPr>
          <w:b/>
          <w:szCs w:val="28"/>
          <w:vertAlign w:val="superscript"/>
        </w:rPr>
        <w:t>2</w:t>
      </w:r>
      <w:r w:rsidRPr="004A027E">
        <w:rPr>
          <w:b/>
          <w:szCs w:val="28"/>
        </w:rPr>
        <w:t xml:space="preserve"> ЗАКОН</w:t>
      </w:r>
      <w:r>
        <w:rPr>
          <w:b/>
          <w:szCs w:val="28"/>
        </w:rPr>
        <w:t>А</w:t>
      </w:r>
      <w:r w:rsidRPr="004A027E">
        <w:rPr>
          <w:b/>
          <w:szCs w:val="28"/>
        </w:rPr>
        <w:t xml:space="preserve"> ПРИМОРСКОГО КРАЯ "О ГОСУДАРСТВЕННОЙ ГРАЖДАНСКОЙ СЛУЖБЕ ПРИМОРСКОГО КРАЯ"</w:t>
      </w:r>
    </w:p>
    <w:p w:rsidR="00107B89" w:rsidRPr="004A027E" w:rsidRDefault="00107B89" w:rsidP="00107B89">
      <w:pPr>
        <w:keepNext/>
        <w:widowControl w:val="0"/>
        <w:outlineLvl w:val="0"/>
        <w:rPr>
          <w:b/>
          <w:szCs w:val="28"/>
        </w:rPr>
      </w:pPr>
    </w:p>
    <w:p w:rsidR="00107B89" w:rsidRPr="004A027E" w:rsidRDefault="00107B89" w:rsidP="00107B89">
      <w:pPr>
        <w:tabs>
          <w:tab w:val="left" w:pos="7371"/>
        </w:tabs>
        <w:ind w:firstLine="709"/>
        <w:jc w:val="both"/>
        <w:rPr>
          <w:szCs w:val="28"/>
        </w:rPr>
      </w:pPr>
      <w:proofErr w:type="gramStart"/>
      <w:r w:rsidRPr="004A027E">
        <w:rPr>
          <w:szCs w:val="28"/>
        </w:rPr>
        <w:t>Принят</w:t>
      </w:r>
      <w:proofErr w:type="gramEnd"/>
      <w:r w:rsidRPr="004A027E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22 февраля 2017 года в первом чтении </w:t>
      </w:r>
    </w:p>
    <w:p w:rsidR="00107B89" w:rsidRPr="004A027E" w:rsidRDefault="00107B89" w:rsidP="00107B8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07B89" w:rsidRPr="004A027E" w:rsidRDefault="00107B89" w:rsidP="00107B89">
      <w:pPr>
        <w:ind w:firstLine="709"/>
      </w:pPr>
      <w:r w:rsidRPr="004A027E">
        <w:t>СТАТЬЯ 1.</w:t>
      </w:r>
    </w:p>
    <w:p w:rsidR="00107B89" w:rsidRDefault="00107B89" w:rsidP="00107B8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A027E">
        <w:rPr>
          <w:rFonts w:eastAsia="Calibri"/>
          <w:szCs w:val="28"/>
          <w:lang w:eastAsia="en-US"/>
        </w:rPr>
        <w:t>Внести в</w:t>
      </w:r>
      <w:r>
        <w:rPr>
          <w:rFonts w:eastAsia="Calibri"/>
          <w:szCs w:val="28"/>
          <w:lang w:eastAsia="en-US"/>
        </w:rPr>
        <w:t xml:space="preserve"> статью 12</w:t>
      </w:r>
      <w:r w:rsidRPr="004826A4">
        <w:rPr>
          <w:rFonts w:eastAsia="Calibri"/>
          <w:szCs w:val="28"/>
          <w:vertAlign w:val="superscript"/>
          <w:lang w:eastAsia="en-US"/>
        </w:rPr>
        <w:t>2</w:t>
      </w:r>
      <w:r w:rsidRPr="004A027E">
        <w:rPr>
          <w:rFonts w:eastAsia="Calibri"/>
          <w:szCs w:val="28"/>
          <w:lang w:eastAsia="en-US"/>
        </w:rPr>
        <w:t xml:space="preserve"> </w:t>
      </w:r>
      <w:hyperlink r:id="rId8" w:history="1"/>
      <w:r w:rsidRPr="004A027E">
        <w:rPr>
          <w:rFonts w:eastAsia="Calibri"/>
          <w:szCs w:val="28"/>
          <w:lang w:eastAsia="en-US"/>
        </w:rPr>
        <w:t>Закон</w:t>
      </w:r>
      <w:r>
        <w:rPr>
          <w:rFonts w:eastAsia="Calibri"/>
          <w:szCs w:val="28"/>
          <w:lang w:eastAsia="en-US"/>
        </w:rPr>
        <w:t>а</w:t>
      </w:r>
      <w:r w:rsidRPr="004A027E">
        <w:rPr>
          <w:rFonts w:eastAsia="Calibri"/>
          <w:szCs w:val="28"/>
          <w:lang w:eastAsia="en-US"/>
        </w:rPr>
        <w:t xml:space="preserve"> Приморского края от 7 июня 2012 года </w:t>
      </w:r>
      <w:r w:rsidRPr="004A027E">
        <w:rPr>
          <w:rFonts w:eastAsia="Calibri"/>
          <w:szCs w:val="28"/>
          <w:lang w:eastAsia="en-US"/>
        </w:rPr>
        <w:br/>
        <w:t xml:space="preserve">№ 51-КЗ "О государственной гражданской службе Приморского края" (Ведомости Законодательного Собрания Приморского края, 2012, № 15, </w:t>
      </w:r>
      <w:r w:rsidRPr="004A027E">
        <w:rPr>
          <w:rFonts w:eastAsia="Calibri"/>
          <w:szCs w:val="28"/>
          <w:lang w:eastAsia="en-US"/>
        </w:rPr>
        <w:br/>
        <w:t xml:space="preserve">стр. 54, № 35, стр. 227; 2013, № 52, стр. 31, № 60, стр. 94; 2014, № 73, </w:t>
      </w:r>
      <w:r w:rsidRPr="004A027E">
        <w:rPr>
          <w:rFonts w:eastAsia="Calibri"/>
          <w:szCs w:val="28"/>
          <w:lang w:eastAsia="en-US"/>
        </w:rPr>
        <w:br/>
        <w:t xml:space="preserve">стр. 18, № 95, стр. 3; </w:t>
      </w:r>
      <w:proofErr w:type="gramStart"/>
      <w:r w:rsidRPr="004A027E">
        <w:rPr>
          <w:rFonts w:eastAsia="Calibri"/>
          <w:szCs w:val="28"/>
          <w:lang w:eastAsia="en-US"/>
        </w:rPr>
        <w:t>2015, № 120, стр. 83, № 125, стр. 107, № 138, стр. 27; 2016, № 154, стр. 65, № 166, стр. 11</w:t>
      </w:r>
      <w:r>
        <w:rPr>
          <w:rFonts w:eastAsia="Calibri"/>
          <w:szCs w:val="28"/>
          <w:lang w:eastAsia="en-US"/>
        </w:rPr>
        <w:t xml:space="preserve">, </w:t>
      </w:r>
      <w:r w:rsidRPr="00975D35">
        <w:rPr>
          <w:rFonts w:eastAsia="Calibri"/>
          <w:szCs w:val="28"/>
          <w:lang w:eastAsia="en-US"/>
        </w:rPr>
        <w:t>№</w:t>
      </w:r>
      <w:r>
        <w:rPr>
          <w:rFonts w:eastAsia="Calibri"/>
          <w:szCs w:val="28"/>
          <w:lang w:eastAsia="en-US"/>
        </w:rPr>
        <w:t xml:space="preserve"> 4, стр. 58</w:t>
      </w:r>
      <w:r w:rsidRPr="004A027E">
        <w:rPr>
          <w:rFonts w:eastAsia="Calibri"/>
          <w:szCs w:val="28"/>
          <w:lang w:eastAsia="en-US"/>
        </w:rPr>
        <w:t>) следующ</w:t>
      </w:r>
      <w:r>
        <w:rPr>
          <w:rFonts w:eastAsia="Calibri"/>
          <w:szCs w:val="28"/>
          <w:lang w:eastAsia="en-US"/>
        </w:rPr>
        <w:t>е</w:t>
      </w:r>
      <w:r w:rsidRPr="004A027E">
        <w:rPr>
          <w:rFonts w:eastAsia="Calibri"/>
          <w:szCs w:val="28"/>
          <w:lang w:eastAsia="en-US"/>
        </w:rPr>
        <w:t>е изменени</w:t>
      </w:r>
      <w:r>
        <w:rPr>
          <w:rFonts w:eastAsia="Calibri"/>
          <w:szCs w:val="28"/>
          <w:lang w:eastAsia="en-US"/>
        </w:rPr>
        <w:t>е</w:t>
      </w:r>
      <w:r w:rsidRPr="004A027E">
        <w:rPr>
          <w:rFonts w:eastAsia="Calibri"/>
          <w:szCs w:val="28"/>
          <w:lang w:eastAsia="en-US"/>
        </w:rPr>
        <w:t>:</w:t>
      </w:r>
      <w:proofErr w:type="gramEnd"/>
    </w:p>
    <w:p w:rsidR="00107B89" w:rsidRPr="0080187F" w:rsidRDefault="00107B89" w:rsidP="00107B89">
      <w:pPr>
        <w:spacing w:after="1" w:line="280" w:lineRule="atLeast"/>
        <w:ind w:firstLine="709"/>
        <w:jc w:val="both"/>
      </w:pPr>
      <w:proofErr w:type="gramStart"/>
      <w:r>
        <w:t xml:space="preserve">дополнить словами "При этом понятие "иностранные финансовые инструменты" используется в настоящем Законе в значении, определенном </w:t>
      </w:r>
      <w:r w:rsidRPr="0080187F">
        <w:t xml:space="preserve">Федеральным </w:t>
      </w:r>
      <w:hyperlink r:id="rId9" w:history="1">
        <w:r w:rsidRPr="0080187F">
          <w:t>законом</w:t>
        </w:r>
      </w:hyperlink>
      <w:r>
        <w:t xml:space="preserve"> от 7 мая 2013</w:t>
      </w:r>
      <w:r w:rsidRPr="0080187F">
        <w:t xml:space="preserve"> года № 79-ФЗ "О запрете отдельным категор</w:t>
      </w:r>
      <w:r>
        <w:t>и</w:t>
      </w:r>
      <w:r w:rsidRPr="0080187F">
        <w:t>ям лиц открывать и иметь счета (вклады), хранить наличные денежные средства и ценности в инос</w:t>
      </w:r>
      <w:r>
        <w:t>т</w:t>
      </w:r>
      <w:r w:rsidRPr="0080187F">
        <w:t>ранных банках, расположенных за пределами территории Российской Федерации, владеть и (или) пользоваться иностранными финансовыми инструментами.".</w:t>
      </w:r>
      <w:proofErr w:type="gramEnd"/>
    </w:p>
    <w:p w:rsidR="00107B89" w:rsidRDefault="00107B89" w:rsidP="00107B8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107B89" w:rsidRDefault="00107B89" w:rsidP="00107B8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2.</w:t>
      </w:r>
    </w:p>
    <w:p w:rsidR="00107B89" w:rsidRDefault="00107B89" w:rsidP="00107B8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Настоящий Закон вступает в силу 28 июня 2017 года.  </w:t>
      </w:r>
    </w:p>
    <w:p w:rsidR="00107B89" w:rsidRDefault="00107B89" w:rsidP="00107B8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107B89" w:rsidRDefault="00107B89" w:rsidP="00107B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7B89" w:rsidRDefault="00107B89" w:rsidP="00107B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7B89" w:rsidRDefault="00107B89" w:rsidP="00107B89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  <w:t xml:space="preserve">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В.В. Миклушевский</w:t>
      </w:r>
    </w:p>
    <w:p w:rsidR="00107B89" w:rsidRDefault="00107B89" w:rsidP="00107B89">
      <w:pPr>
        <w:autoSpaceDE w:val="0"/>
        <w:autoSpaceDN w:val="0"/>
        <w:adjustRightInd w:val="0"/>
        <w:ind w:firstLine="709"/>
        <w:rPr>
          <w:b/>
          <w:bCs/>
          <w:szCs w:val="28"/>
        </w:rPr>
      </w:pPr>
    </w:p>
    <w:p w:rsidR="00107B89" w:rsidRDefault="00107B89" w:rsidP="00107B89"/>
    <w:p w:rsidR="00107B89" w:rsidRPr="001F7BC5" w:rsidRDefault="00107B89" w:rsidP="00107B89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bCs/>
          <w:szCs w:val="28"/>
        </w:rPr>
        <w:t xml:space="preserve"> </w:t>
      </w:r>
    </w:p>
    <w:p w:rsidR="00107B89" w:rsidRDefault="00107B89" w:rsidP="00107B89">
      <w:pPr>
        <w:autoSpaceDE w:val="0"/>
        <w:autoSpaceDN w:val="0"/>
        <w:adjustRightInd w:val="0"/>
        <w:ind w:firstLine="540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</w:t>
      </w:r>
    </w:p>
    <w:p w:rsidR="00107B89" w:rsidRPr="001F7BC5" w:rsidRDefault="00107B89" w:rsidP="00107B89">
      <w:pPr>
        <w:autoSpaceDE w:val="0"/>
        <w:autoSpaceDN w:val="0"/>
        <w:adjustRightInd w:val="0"/>
        <w:ind w:firstLine="709"/>
        <w:rPr>
          <w:b/>
          <w:bCs/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96E" w:rsidRDefault="0002796E">
      <w:r>
        <w:separator/>
      </w:r>
    </w:p>
  </w:endnote>
  <w:endnote w:type="continuationSeparator" w:id="0">
    <w:p w:rsidR="0002796E" w:rsidRDefault="0002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96E" w:rsidRDefault="0002796E">
      <w:r>
        <w:separator/>
      </w:r>
    </w:p>
  </w:footnote>
  <w:footnote w:type="continuationSeparator" w:id="0">
    <w:p w:rsidR="0002796E" w:rsidRDefault="000279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7B89"/>
    <w:rsid w:val="0002796E"/>
    <w:rsid w:val="0003291F"/>
    <w:rsid w:val="00107B89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436741A8F8F2FFEFC8150E5C0C159750AE7576022115D573335157BBA94964TFN9D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5E270CB94851EE4A58AE9275EC5EAD4F412EDED3BA090B539E76ABDBEbAx1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2017-02-22T03:58:00Z</cp:lastPrinted>
  <dcterms:created xsi:type="dcterms:W3CDTF">2017-02-22T03:58:00Z</dcterms:created>
  <dcterms:modified xsi:type="dcterms:W3CDTF">2017-02-22T03:59:00Z</dcterms:modified>
</cp:coreProperties>
</file>