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1030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0B03" w:rsidRPr="0044297B" w:rsidRDefault="00410B03" w:rsidP="00410B0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>
        <w:rPr>
          <w:rFonts w:eastAsia="Calibri"/>
          <w:b/>
          <w:bCs/>
          <w:szCs w:val="28"/>
          <w:lang w:eastAsia="en-US"/>
        </w:rPr>
        <w:br/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10B03" w:rsidRPr="0044297B" w:rsidRDefault="00410B03" w:rsidP="00410B0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10B03" w:rsidRPr="0044297B" w:rsidRDefault="00410B03" w:rsidP="00410B0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10B03" w:rsidRPr="0044297B" w:rsidRDefault="00410B03" w:rsidP="00410B0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10B03" w:rsidRDefault="00410B03" w:rsidP="00410B03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>
        <w:rPr>
          <w:rFonts w:eastAsia="Calibri"/>
          <w:b/>
          <w:bCs/>
          <w:szCs w:val="28"/>
          <w:lang w:eastAsia="en-US"/>
        </w:rPr>
        <w:t>"</w:t>
      </w:r>
    </w:p>
    <w:p w:rsidR="00410B03" w:rsidRDefault="00410B03" w:rsidP="00410B03">
      <w:pPr>
        <w:jc w:val="center"/>
        <w:rPr>
          <w:rFonts w:eastAsia="Calibri"/>
          <w:b/>
          <w:bCs/>
          <w:szCs w:val="28"/>
          <w:lang w:eastAsia="en-US"/>
        </w:rPr>
      </w:pPr>
    </w:p>
    <w:p w:rsidR="00410B03" w:rsidRDefault="00410B03" w:rsidP="00410B03">
      <w:pPr>
        <w:ind w:firstLine="709"/>
        <w:jc w:val="both"/>
        <w:rPr>
          <w:rFonts w:eastAsia="Calibri"/>
          <w:szCs w:val="28"/>
          <w:lang w:eastAsia="en-US"/>
        </w:rPr>
      </w:pPr>
      <w:r w:rsidRPr="002452B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ноября 2016 года</w:t>
      </w:r>
    </w:p>
    <w:p w:rsidR="00410B03" w:rsidRPr="002452B0" w:rsidRDefault="00410B03" w:rsidP="00410B03">
      <w:pPr>
        <w:ind w:firstLine="709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 декабря 2014 года № 507-КЗ </w:t>
      </w:r>
      <w:r>
        <w:rPr>
          <w:szCs w:val="28"/>
        </w:rPr>
        <w:br/>
        <w:t xml:space="preserve"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2016, </w:t>
      </w:r>
      <w:r>
        <w:rPr>
          <w:szCs w:val="28"/>
        </w:rPr>
        <w:br/>
        <w:t>№ 160, стр. 24) следующие изменения: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1)пункт 2 части 3 статьи 1 изложить в следующей редакции: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Pr="0069491A">
        <w:rPr>
          <w:szCs w:val="28"/>
        </w:rPr>
        <w:t>муниципаль</w:t>
      </w:r>
      <w:r>
        <w:rPr>
          <w:szCs w:val="28"/>
        </w:rPr>
        <w:t xml:space="preserve">ных районов и городских округов, </w:t>
      </w:r>
      <w:r w:rsidRPr="0069491A">
        <w:rPr>
          <w:szCs w:val="28"/>
        </w:rPr>
        <w:t xml:space="preserve">включенных в </w:t>
      </w:r>
      <w:r>
        <w:rPr>
          <w:szCs w:val="28"/>
        </w:rPr>
        <w:t>установленный статьей 3</w:t>
      </w:r>
      <w:r w:rsidRPr="00FA4FC7">
        <w:rPr>
          <w:szCs w:val="28"/>
          <w:vertAlign w:val="superscript"/>
        </w:rPr>
        <w:t>2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настоящего Закона</w:t>
      </w:r>
      <w:r w:rsidRPr="0069491A">
        <w:rPr>
          <w:szCs w:val="28"/>
        </w:rPr>
        <w:t xml:space="preserve"> перечень муниципальных районов и городских округов, в которых проведение экспертизы муниципальных актов и оценки регулирующего воздействия проектов муниципаль</w:t>
      </w:r>
      <w:r>
        <w:rPr>
          <w:szCs w:val="28"/>
        </w:rPr>
        <w:t>ных актов является обязательным (далее – п</w:t>
      </w:r>
      <w:r w:rsidRPr="000875E5">
        <w:rPr>
          <w:szCs w:val="28"/>
        </w:rPr>
        <w:t>еречень муниципальных районов и городских округов)</w:t>
      </w:r>
      <w:r>
        <w:rPr>
          <w:szCs w:val="28"/>
        </w:rPr>
        <w:t xml:space="preserve">."; 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2)дополнить статьями 3</w:t>
      </w:r>
      <w:r w:rsidRPr="0027102F">
        <w:rPr>
          <w:szCs w:val="28"/>
          <w:vertAlign w:val="superscript"/>
        </w:rPr>
        <w:t>1</w:t>
      </w:r>
      <w:r>
        <w:rPr>
          <w:szCs w:val="28"/>
        </w:rPr>
        <w:t xml:space="preserve"> и 3</w:t>
      </w:r>
      <w:r w:rsidRPr="0027102F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410B03" w:rsidRDefault="00410B03" w:rsidP="00410B03">
      <w:pPr>
        <w:widowControl w:val="0"/>
        <w:tabs>
          <w:tab w:val="left" w:pos="2268"/>
        </w:tabs>
        <w:autoSpaceDE w:val="0"/>
        <w:autoSpaceDN w:val="0"/>
        <w:adjustRightInd w:val="0"/>
        <w:ind w:left="2410" w:hanging="1701"/>
        <w:rPr>
          <w:szCs w:val="28"/>
        </w:rPr>
      </w:pPr>
      <w:r>
        <w:rPr>
          <w:szCs w:val="28"/>
        </w:rPr>
        <w:t>"СТАТЬЯ 3</w:t>
      </w:r>
      <w:r w:rsidRPr="00295CBC"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  <w:r>
        <w:rPr>
          <w:szCs w:val="28"/>
        </w:rPr>
        <w:tab/>
        <w:t>КРИТЕРИИ ВКЛЮЧЕНИЯ МУНИЦИПАЛЬНЫХ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2410"/>
        <w:rPr>
          <w:szCs w:val="28"/>
        </w:rPr>
      </w:pPr>
      <w:r>
        <w:rPr>
          <w:szCs w:val="28"/>
        </w:rPr>
        <w:t>РАЙОНОВ И ГОРОДСКИХ ОКРУГОВ В ПЕРЕЧЕНЬ МУНИЦИПАЛЬНЫХ РАЙОНОВ И ГОРОДСКИХ ОКРУГОВ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1.Критериями включения муниципальных районов и городских округов в перечень муниципальных районов и городских округов являются: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375243">
        <w:rPr>
          <w:szCs w:val="28"/>
        </w:rPr>
        <w:t>наделение органов местного самоуправления</w:t>
      </w:r>
      <w:r>
        <w:rPr>
          <w:szCs w:val="28"/>
        </w:rPr>
        <w:t xml:space="preserve"> </w:t>
      </w:r>
      <w:r w:rsidRPr="00DE6BCC">
        <w:rPr>
          <w:szCs w:val="28"/>
        </w:rPr>
        <w:t xml:space="preserve">муниципальных районов и городских округов </w:t>
      </w:r>
      <w:r>
        <w:rPr>
          <w:szCs w:val="28"/>
        </w:rPr>
        <w:t>государственными полномочиями</w:t>
      </w:r>
      <w:r w:rsidRPr="00700DAD">
        <w:rPr>
          <w:szCs w:val="28"/>
        </w:rPr>
        <w:t xml:space="preserve"> </w:t>
      </w:r>
      <w:r>
        <w:rPr>
          <w:szCs w:val="28"/>
        </w:rPr>
        <w:t xml:space="preserve">в соответствии со </w:t>
      </w:r>
      <w:hyperlink r:id="rId9" w:history="1">
        <w:r w:rsidRPr="00410B03">
          <w:rPr>
            <w:rStyle w:val="a6"/>
            <w:color w:val="auto"/>
            <w:szCs w:val="28"/>
            <w:u w:val="none"/>
          </w:rPr>
          <w:t>статьей 19</w:t>
        </w:r>
      </w:hyperlink>
      <w:r>
        <w:rPr>
          <w:szCs w:val="28"/>
        </w:rPr>
        <w:t xml:space="preserve"> Федерального закона от 6 октября 2003 года </w:t>
      </w:r>
      <w:r>
        <w:rPr>
          <w:szCs w:val="28"/>
        </w:rPr>
        <w:br/>
        <w:t>№ 131-ФЗ "Об общих принципах организации местного самоуправления в Российской Федерации";</w:t>
      </w:r>
    </w:p>
    <w:p w:rsidR="00410B03" w:rsidRPr="00B25A60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B25A60">
        <w:rPr>
          <w:szCs w:val="28"/>
        </w:rPr>
        <w:t xml:space="preserve">наличие в границах территории муниципального района или городского округа монопрофильных муниципальных образований </w:t>
      </w:r>
      <w:r>
        <w:rPr>
          <w:szCs w:val="28"/>
        </w:rPr>
        <w:t xml:space="preserve">Приморского края </w:t>
      </w:r>
      <w:r w:rsidRPr="00B25A60">
        <w:rPr>
          <w:szCs w:val="28"/>
        </w:rPr>
        <w:t xml:space="preserve">(моногородов), включенных в </w:t>
      </w:r>
      <w:r>
        <w:rPr>
          <w:szCs w:val="28"/>
        </w:rPr>
        <w:t>п</w:t>
      </w:r>
      <w:r w:rsidRPr="00B25A60">
        <w:rPr>
          <w:szCs w:val="28"/>
        </w:rPr>
        <w:t xml:space="preserve">еречень монопрофильных муниципальных образований Российской Федерации (моногородов), </w:t>
      </w:r>
      <w:r w:rsidRPr="00B25A60">
        <w:rPr>
          <w:szCs w:val="28"/>
        </w:rPr>
        <w:lastRenderedPageBreak/>
        <w:t xml:space="preserve">утвержденный распоряжением Правительства Российской Федерации </w:t>
      </w:r>
      <w:r>
        <w:rPr>
          <w:szCs w:val="28"/>
        </w:rPr>
        <w:br/>
      </w:r>
      <w:r w:rsidRPr="00B25A60">
        <w:rPr>
          <w:szCs w:val="28"/>
        </w:rPr>
        <w:t xml:space="preserve">от 29 июля 2014 года № 1398-р; 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B25A60">
        <w:rPr>
          <w:szCs w:val="28"/>
        </w:rPr>
        <w:t xml:space="preserve">число коммерческих организаций и индивидуальных предпринимателей, государственная регистрация которых по месту их нахождения (месту жительства) осуществлена в границах территории муниципального района или городского округа, </w:t>
      </w:r>
      <w:r w:rsidRPr="00016280">
        <w:rPr>
          <w:szCs w:val="28"/>
        </w:rPr>
        <w:t xml:space="preserve">составляет не менее </w:t>
      </w:r>
      <w:r>
        <w:rPr>
          <w:szCs w:val="28"/>
        </w:rPr>
        <w:br/>
      </w:r>
      <w:r w:rsidRPr="00B25A60">
        <w:rPr>
          <w:szCs w:val="28"/>
        </w:rPr>
        <w:t xml:space="preserve">60 </w:t>
      </w:r>
      <w:r w:rsidRPr="00016280">
        <w:rPr>
          <w:szCs w:val="28"/>
        </w:rPr>
        <w:t>единиц</w:t>
      </w:r>
      <w:r w:rsidRPr="00B25A60">
        <w:rPr>
          <w:szCs w:val="28"/>
        </w:rPr>
        <w:t xml:space="preserve"> на </w:t>
      </w:r>
      <w:r>
        <w:rPr>
          <w:szCs w:val="28"/>
        </w:rPr>
        <w:t xml:space="preserve">1000 </w:t>
      </w:r>
      <w:r w:rsidRPr="00B25A60">
        <w:rPr>
          <w:szCs w:val="28"/>
        </w:rPr>
        <w:t xml:space="preserve">человек трудоспособного населения </w:t>
      </w:r>
      <w:r>
        <w:rPr>
          <w:szCs w:val="28"/>
        </w:rPr>
        <w:t xml:space="preserve">в трудоспособном возрасте </w:t>
      </w:r>
      <w:r w:rsidRPr="00B25A60">
        <w:rPr>
          <w:szCs w:val="28"/>
        </w:rPr>
        <w:t>муниципального района, городского округа</w:t>
      </w:r>
      <w:r>
        <w:rPr>
          <w:szCs w:val="28"/>
        </w:rPr>
        <w:t>.</w:t>
      </w:r>
      <w:r w:rsidRPr="00B25A60">
        <w:rPr>
          <w:szCs w:val="28"/>
        </w:rPr>
        <w:t xml:space="preserve"> 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5D5C5C">
        <w:rPr>
          <w:szCs w:val="28"/>
        </w:rPr>
        <w:t xml:space="preserve">Муниципальные районы и городские округа включаются в </w:t>
      </w:r>
      <w:r>
        <w:rPr>
          <w:szCs w:val="28"/>
        </w:rPr>
        <w:t>п</w:t>
      </w:r>
      <w:r w:rsidRPr="0068242B">
        <w:rPr>
          <w:szCs w:val="28"/>
        </w:rPr>
        <w:t xml:space="preserve">еречень муниципальных районов и городских округов </w:t>
      </w:r>
      <w:r w:rsidRPr="005D5C5C">
        <w:rPr>
          <w:szCs w:val="28"/>
        </w:rPr>
        <w:t>при одновременном соответствии двум и более критериям.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3</w:t>
      </w:r>
      <w:r w:rsidRPr="00717B59">
        <w:rPr>
          <w:szCs w:val="28"/>
          <w:vertAlign w:val="superscript"/>
        </w:rPr>
        <w:t>2</w:t>
      </w:r>
      <w:r>
        <w:rPr>
          <w:szCs w:val="28"/>
        </w:rPr>
        <w:t>. ПЕРЕЧЕНЬ МУНИЦИПАЛЬНЫХ РАЙОНОВ И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ГОРОДСКИХ ОКРУГОВ 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Проведение экспертизы муниципальных актов и оценки регулирующего воздействия проектов муниципальных актов является обязательным в следующих муниципальных районах и городских округах: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 xml:space="preserve">Арсеньевский городской округ; 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Артемовский городской округ;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Дальнегорский городской округ;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Дальнереченский городской округ;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Находкинский городской округ;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Партизанский городской округ;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Городской округ Спасск-Дальний;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Уссурийский городской округ;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Кавалеровский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Кировский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Красноармейский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Михайловский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Надеждинский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Октябрьский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Пожарский муниципальный район;</w:t>
      </w:r>
    </w:p>
    <w:p w:rsidR="00410B03" w:rsidRPr="00654CB0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Хасанский муниципальный район;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Хорольский муниципальный район</w:t>
      </w:r>
      <w:r>
        <w:rPr>
          <w:szCs w:val="28"/>
        </w:rPr>
        <w:t>.";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3)абзац третий статьи 4 изложить в следующей редакции: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"муниципальных районов и городских округов, включенных в установленный статьей 3</w:t>
      </w:r>
      <w:r w:rsidRPr="00451E0D">
        <w:rPr>
          <w:szCs w:val="28"/>
          <w:vertAlign w:val="superscript"/>
        </w:rPr>
        <w:t>2</w:t>
      </w:r>
      <w:r>
        <w:rPr>
          <w:szCs w:val="28"/>
        </w:rPr>
        <w:t xml:space="preserve"> настоящего Закона перечень муниципальных районов и городских округов, - с 1 января 2017 года.".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page"/>
      </w:r>
    </w:p>
    <w:p w:rsidR="00410B03" w:rsidRPr="002452B0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410B03" w:rsidRPr="002452B0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10B03" w:rsidRDefault="00410B03" w:rsidP="00410B03">
      <w:pPr>
        <w:widowControl w:val="0"/>
        <w:autoSpaceDE w:val="0"/>
        <w:autoSpaceDN w:val="0"/>
        <w:adjustRightInd w:val="0"/>
        <w:jc w:val="both"/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В.В. Миклушевский</w:t>
      </w:r>
    </w:p>
    <w:p w:rsidR="00BE0544" w:rsidRDefault="00BE0544"/>
    <w:p w:rsidR="005712E7" w:rsidRDefault="005712E7" w:rsidP="005712E7">
      <w:pPr>
        <w:pStyle w:val="a3"/>
      </w:pPr>
      <w:bookmarkStart w:id="0" w:name="_GoBack"/>
      <w:r>
        <w:t>г. Владивосток</w:t>
      </w:r>
    </w:p>
    <w:p w:rsidR="005712E7" w:rsidRDefault="005712E7" w:rsidP="005712E7">
      <w:pPr>
        <w:pStyle w:val="a3"/>
      </w:pPr>
      <w:r>
        <w:t>1 декабря 2016 года</w:t>
      </w:r>
    </w:p>
    <w:p w:rsidR="005712E7" w:rsidRDefault="005712E7" w:rsidP="005712E7">
      <w:r>
        <w:t>№ 4</w:t>
      </w:r>
      <w:r>
        <w:t>4</w:t>
      </w:r>
      <w:r>
        <w:t>-КЗ</w:t>
      </w:r>
      <w:bookmarkEnd w:id="0"/>
    </w:p>
    <w:sectPr w:rsidR="005712E7" w:rsidSect="00410B0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023" w:rsidRDefault="00964023">
      <w:r>
        <w:separator/>
      </w:r>
    </w:p>
  </w:endnote>
  <w:endnote w:type="continuationSeparator" w:id="0">
    <w:p w:rsidR="00964023" w:rsidRDefault="00964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023" w:rsidRDefault="00964023">
      <w:r>
        <w:separator/>
      </w:r>
    </w:p>
  </w:footnote>
  <w:footnote w:type="continuationSeparator" w:id="0">
    <w:p w:rsidR="00964023" w:rsidRDefault="00964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B03" w:rsidRDefault="00410B03" w:rsidP="00410B0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712E7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0B03"/>
    <w:rsid w:val="0003291F"/>
    <w:rsid w:val="00380EE1"/>
    <w:rsid w:val="003B26E7"/>
    <w:rsid w:val="00410B03"/>
    <w:rsid w:val="0047435B"/>
    <w:rsid w:val="005712E7"/>
    <w:rsid w:val="005A2827"/>
    <w:rsid w:val="00964023"/>
    <w:rsid w:val="00AB70F9"/>
    <w:rsid w:val="00AC31EC"/>
    <w:rsid w:val="00B14397"/>
    <w:rsid w:val="00B465C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410B03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410B03"/>
    <w:rPr>
      <w:sz w:val="28"/>
    </w:rPr>
  </w:style>
  <w:style w:type="paragraph" w:styleId="a7">
    <w:name w:val="Balloon Text"/>
    <w:basedOn w:val="a"/>
    <w:link w:val="a8"/>
    <w:rsid w:val="00410B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10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C0093A69C5E1937CCD541C84F15BD43059B14D12BC1300328F926B3038A737ED22FC759D963E57VCt9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2016-11-23T06:47:00Z</cp:lastPrinted>
  <dcterms:created xsi:type="dcterms:W3CDTF">2016-12-01T03:11:00Z</dcterms:created>
  <dcterms:modified xsi:type="dcterms:W3CDTF">2016-12-01T03:11:00Z</dcterms:modified>
</cp:coreProperties>
</file>