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736" w:rsidRDefault="00A41736" w:rsidP="00A41736">
      <w:pPr>
        <w:pStyle w:val="a3"/>
        <w:rPr>
          <w:szCs w:val="28"/>
        </w:rPr>
      </w:pPr>
      <w:r w:rsidRPr="002179E5">
        <w:rPr>
          <w:szCs w:val="28"/>
        </w:rPr>
        <w:t>ПОЯСНИТЕЛЬНАЯ ЗАПИСКА</w:t>
      </w:r>
    </w:p>
    <w:tbl>
      <w:tblPr>
        <w:tblStyle w:val="a8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A41736" w:rsidTr="002004B5">
        <w:tc>
          <w:tcPr>
            <w:tcW w:w="8222" w:type="dxa"/>
          </w:tcPr>
          <w:p w:rsidR="00A41736" w:rsidRDefault="00A41736" w:rsidP="00003354">
            <w:pPr>
              <w:jc w:val="center"/>
              <w:rPr>
                <w:szCs w:val="28"/>
              </w:rPr>
            </w:pPr>
          </w:p>
        </w:tc>
      </w:tr>
    </w:tbl>
    <w:p w:rsidR="00003354" w:rsidRDefault="00003354" w:rsidP="00A41736">
      <w:pPr>
        <w:jc w:val="center"/>
        <w:rPr>
          <w:szCs w:val="28"/>
        </w:rPr>
      </w:pPr>
      <w:r>
        <w:rPr>
          <w:szCs w:val="28"/>
        </w:rPr>
        <w:t xml:space="preserve">к проекту закона Приморского края "О внесении изменений в Закон Приморского края </w:t>
      </w:r>
      <w:r w:rsidRPr="002C5847">
        <w:rPr>
          <w:szCs w:val="28"/>
        </w:rPr>
        <w:t xml:space="preserve">"Об </w:t>
      </w:r>
      <w:r>
        <w:rPr>
          <w:szCs w:val="28"/>
        </w:rPr>
        <w:t>Общественной палате</w:t>
      </w:r>
      <w:r w:rsidRPr="002C5847">
        <w:rPr>
          <w:szCs w:val="28"/>
        </w:rPr>
        <w:t xml:space="preserve"> </w:t>
      </w:r>
      <w:r>
        <w:rPr>
          <w:szCs w:val="28"/>
        </w:rPr>
        <w:t>П</w:t>
      </w:r>
      <w:r w:rsidRPr="002C5847">
        <w:rPr>
          <w:szCs w:val="28"/>
        </w:rPr>
        <w:t>риморского края"</w:t>
      </w:r>
    </w:p>
    <w:p w:rsidR="00003354" w:rsidRDefault="00003354" w:rsidP="00A41736">
      <w:pPr>
        <w:jc w:val="center"/>
        <w:rPr>
          <w:szCs w:val="28"/>
        </w:rPr>
      </w:pPr>
    </w:p>
    <w:p w:rsidR="00003354" w:rsidRDefault="00003354" w:rsidP="00A41736">
      <w:pPr>
        <w:jc w:val="center"/>
        <w:rPr>
          <w:szCs w:val="28"/>
        </w:rPr>
      </w:pPr>
    </w:p>
    <w:p w:rsidR="00A41736" w:rsidRDefault="00A41736" w:rsidP="008832A3">
      <w:pPr>
        <w:ind w:firstLine="709"/>
        <w:jc w:val="both"/>
      </w:pPr>
      <w:proofErr w:type="gramStart"/>
      <w:r>
        <w:rPr>
          <w:szCs w:val="28"/>
        </w:rPr>
        <w:t xml:space="preserve">Проект закона Приморского края </w:t>
      </w:r>
      <w:r w:rsidRPr="00C71484">
        <w:rPr>
          <w:szCs w:val="28"/>
        </w:rPr>
        <w:t xml:space="preserve">"О внесении изменений </w:t>
      </w:r>
      <w:r w:rsidRPr="00C71484">
        <w:rPr>
          <w:szCs w:val="28"/>
        </w:rPr>
        <w:br/>
        <w:t>в Закон Приморского края "Об Общественной палате Приморского края"</w:t>
      </w:r>
      <w:r w:rsidR="00152B66">
        <w:rPr>
          <w:szCs w:val="28"/>
        </w:rPr>
        <w:t xml:space="preserve"> (далее – законопроект) </w:t>
      </w:r>
      <w:r w:rsidR="00CA7494">
        <w:rPr>
          <w:szCs w:val="28"/>
        </w:rPr>
        <w:t xml:space="preserve">разработан </w:t>
      </w:r>
      <w:r w:rsidR="00152B66">
        <w:t>в</w:t>
      </w:r>
      <w:r>
        <w:t xml:space="preserve"> целях приведения действующ</w:t>
      </w:r>
      <w:r w:rsidR="008832A3">
        <w:t xml:space="preserve">его Закона Приморского края от </w:t>
      </w:r>
      <w:r>
        <w:t>1</w:t>
      </w:r>
      <w:r w:rsidR="008832A3">
        <w:t xml:space="preserve"> ноября </w:t>
      </w:r>
      <w:r>
        <w:t>2013</w:t>
      </w:r>
      <w:r w:rsidR="008832A3">
        <w:t xml:space="preserve"> года</w:t>
      </w:r>
      <w:r>
        <w:t xml:space="preserve"> № 288-КЗ "Об Общественной палате Приморского края" </w:t>
      </w:r>
      <w:r w:rsidR="008D1AFE">
        <w:t xml:space="preserve">(далее – действующий Закон) </w:t>
      </w:r>
      <w:r>
        <w:t xml:space="preserve">в соответствие </w:t>
      </w:r>
      <w:r w:rsidR="008D1AFE">
        <w:br/>
      </w:r>
      <w:r w:rsidR="00003354">
        <w:t>с ф</w:t>
      </w:r>
      <w:r w:rsidR="008832A3">
        <w:t xml:space="preserve">едеральными законами от 21 июля </w:t>
      </w:r>
      <w:r>
        <w:t xml:space="preserve">2014 </w:t>
      </w:r>
      <w:r w:rsidR="008832A3">
        <w:t xml:space="preserve">года </w:t>
      </w:r>
      <w:r>
        <w:t>№ 212-ФЗ "Об основах общественного контроля в Российской Федерации"</w:t>
      </w:r>
      <w:r w:rsidR="0085308E">
        <w:t xml:space="preserve"> (далее – Федеральный</w:t>
      </w:r>
      <w:proofErr w:type="gramEnd"/>
      <w:r w:rsidR="0085308E">
        <w:t xml:space="preserve"> закон № 212-ФЗ)</w:t>
      </w:r>
      <w:r>
        <w:t>, от 23</w:t>
      </w:r>
      <w:r w:rsidR="008832A3">
        <w:t xml:space="preserve"> июня </w:t>
      </w:r>
      <w:r>
        <w:t>2016 № 183-ФЗ "Об общих принципах организации и деятельности общественных палат субъектов Российской Федерации"</w:t>
      </w:r>
      <w:r w:rsidR="0085308E">
        <w:t xml:space="preserve"> (далее – Федеральный закон № 183-ФЗ).</w:t>
      </w:r>
    </w:p>
    <w:p w:rsidR="00A41736" w:rsidRDefault="00A41736" w:rsidP="008832A3">
      <w:pPr>
        <w:ind w:firstLine="709"/>
        <w:jc w:val="both"/>
        <w:rPr>
          <w:szCs w:val="28"/>
        </w:rPr>
      </w:pPr>
      <w:r>
        <w:rPr>
          <w:szCs w:val="28"/>
        </w:rPr>
        <w:t xml:space="preserve">Законопроект излагает действующий Закон в новой редакции </w:t>
      </w:r>
      <w:r w:rsidR="004F2DAE">
        <w:rPr>
          <w:szCs w:val="28"/>
        </w:rPr>
        <w:br/>
      </w:r>
      <w:r>
        <w:rPr>
          <w:szCs w:val="28"/>
        </w:rPr>
        <w:t>и</w:t>
      </w:r>
      <w:r w:rsidR="00365C2F">
        <w:rPr>
          <w:szCs w:val="28"/>
        </w:rPr>
        <w:t xml:space="preserve"> предусматривает новую процедуру формирования Общественной палаты.</w:t>
      </w:r>
    </w:p>
    <w:p w:rsidR="00582A9E" w:rsidRDefault="00B41D0C" w:rsidP="008832A3">
      <w:pPr>
        <w:ind w:firstLine="709"/>
        <w:jc w:val="both"/>
        <w:rPr>
          <w:szCs w:val="22"/>
        </w:rPr>
      </w:pPr>
      <w:r>
        <w:rPr>
          <w:szCs w:val="28"/>
        </w:rPr>
        <w:t xml:space="preserve">Законопроектом </w:t>
      </w:r>
      <w:r w:rsidR="00365C2F">
        <w:rPr>
          <w:szCs w:val="28"/>
        </w:rPr>
        <w:t xml:space="preserve">изменяется </w:t>
      </w:r>
      <w:r>
        <w:rPr>
          <w:szCs w:val="28"/>
        </w:rPr>
        <w:t xml:space="preserve">срок </w:t>
      </w:r>
      <w:r w:rsidRPr="003A3D58">
        <w:rPr>
          <w:szCs w:val="22"/>
        </w:rPr>
        <w:t>формирования нового состава Общественной палаты</w:t>
      </w:r>
      <w:r>
        <w:rPr>
          <w:szCs w:val="28"/>
        </w:rPr>
        <w:t xml:space="preserve"> и дата </w:t>
      </w:r>
      <w:r>
        <w:rPr>
          <w:szCs w:val="22"/>
        </w:rPr>
        <w:t xml:space="preserve">начала указанной процедуры, а также </w:t>
      </w:r>
      <w:r w:rsidR="00365C2F">
        <w:rPr>
          <w:szCs w:val="28"/>
        </w:rPr>
        <w:t xml:space="preserve">порядок </w:t>
      </w:r>
      <w:r w:rsidR="00582A9E">
        <w:rPr>
          <w:szCs w:val="22"/>
        </w:rPr>
        <w:t xml:space="preserve">выдвижения кандидатов в члены Общественной палаты. При этом исключается возможность самовыдвижения граждан. </w:t>
      </w:r>
    </w:p>
    <w:p w:rsidR="00365C2F" w:rsidRDefault="00582A9E" w:rsidP="008832A3">
      <w:pPr>
        <w:ind w:firstLine="709"/>
        <w:jc w:val="both"/>
        <w:rPr>
          <w:szCs w:val="28"/>
        </w:rPr>
      </w:pPr>
      <w:r>
        <w:rPr>
          <w:szCs w:val="28"/>
        </w:rPr>
        <w:t>Согласно новой процедуре формирования Общественной палаты:</w:t>
      </w:r>
    </w:p>
    <w:p w:rsidR="00365C2F" w:rsidRPr="00E173AF" w:rsidRDefault="00365C2F" w:rsidP="008832A3">
      <w:pPr>
        <w:ind w:firstLine="709"/>
        <w:jc w:val="both"/>
        <w:rPr>
          <w:szCs w:val="22"/>
        </w:rPr>
      </w:pPr>
      <w:r>
        <w:t xml:space="preserve">10 членов Общественной палаты утверждаются </w:t>
      </w:r>
      <w:r>
        <w:rPr>
          <w:color w:val="000000" w:themeColor="text1"/>
          <w:szCs w:val="22"/>
        </w:rPr>
        <w:t>Губернатором Приморского края</w:t>
      </w:r>
      <w:r>
        <w:t xml:space="preserve"> по представлению зарегистрированных на территории Приморского края структурных подразделений общероссийских </w:t>
      </w:r>
      <w:r>
        <w:br/>
        <w:t>и межрегиональных общественных объединений;</w:t>
      </w:r>
    </w:p>
    <w:p w:rsidR="00365C2F" w:rsidRDefault="00365C2F" w:rsidP="008832A3">
      <w:pPr>
        <w:widowControl w:val="0"/>
        <w:ind w:firstLine="709"/>
        <w:jc w:val="both"/>
        <w:rPr>
          <w:szCs w:val="22"/>
        </w:rPr>
      </w:pPr>
      <w:r>
        <w:t>10 членов Общественной палаты утверждаются Законодательным Собранием Приморского края</w:t>
      </w:r>
      <w:r w:rsidRPr="00CD070F">
        <w:rPr>
          <w:szCs w:val="22"/>
        </w:rPr>
        <w:t xml:space="preserve"> по представлению зарегистрированных на территории </w:t>
      </w:r>
      <w:r>
        <w:rPr>
          <w:szCs w:val="22"/>
        </w:rPr>
        <w:t>Приморского края</w:t>
      </w:r>
      <w:r w:rsidRPr="00CD070F">
        <w:rPr>
          <w:szCs w:val="22"/>
        </w:rPr>
        <w:t xml:space="preserve"> некоммерческих организаций, в том числе региональных общественных объединений</w:t>
      </w:r>
      <w:r>
        <w:rPr>
          <w:szCs w:val="22"/>
        </w:rPr>
        <w:t>;</w:t>
      </w:r>
    </w:p>
    <w:p w:rsidR="00365C2F" w:rsidRPr="00E173AF" w:rsidRDefault="00365C2F" w:rsidP="008832A3">
      <w:pPr>
        <w:widowControl w:val="0"/>
        <w:ind w:firstLine="709"/>
        <w:jc w:val="both"/>
      </w:pPr>
      <w:r>
        <w:t xml:space="preserve">10 членов Общественной палаты </w:t>
      </w:r>
      <w:r w:rsidR="004F2DAE">
        <w:t>избираю</w:t>
      </w:r>
      <w:r>
        <w:t xml:space="preserve">тся членами Общественной палаты, утвержденными Губернатором Приморского края </w:t>
      </w:r>
      <w:r>
        <w:br/>
        <w:t>и Законодательным Собранием Приморского края</w:t>
      </w:r>
      <w:r w:rsidR="00003354">
        <w:t>,</w:t>
      </w:r>
      <w:r>
        <w:t xml:space="preserve"> из числа кандидатур</w:t>
      </w:r>
      <w:r w:rsidRPr="008F0D9F">
        <w:rPr>
          <w:szCs w:val="22"/>
        </w:rPr>
        <w:t xml:space="preserve">, представленных местными общественными объединениями, зарегистрированными на территории </w:t>
      </w:r>
      <w:r>
        <w:rPr>
          <w:szCs w:val="22"/>
        </w:rPr>
        <w:t>Приморского края</w:t>
      </w:r>
      <w:r w:rsidRPr="008F0D9F">
        <w:rPr>
          <w:szCs w:val="22"/>
        </w:rPr>
        <w:t>.</w:t>
      </w:r>
    </w:p>
    <w:p w:rsidR="00365C2F" w:rsidRDefault="00B41D0C" w:rsidP="008832A3">
      <w:pPr>
        <w:ind w:firstLine="709"/>
        <w:jc w:val="both"/>
        <w:rPr>
          <w:szCs w:val="28"/>
        </w:rPr>
      </w:pPr>
      <w:r>
        <w:rPr>
          <w:szCs w:val="28"/>
        </w:rPr>
        <w:t xml:space="preserve">С учетом измененной процедуры формирования Общественной палаты отсутствует необходимость в создании специальной рабочей группы по формированию Общественной палаты. </w:t>
      </w:r>
    </w:p>
    <w:p w:rsidR="00365C2F" w:rsidRDefault="00582A9E" w:rsidP="008832A3">
      <w:pPr>
        <w:ind w:firstLine="709"/>
        <w:jc w:val="both"/>
        <w:rPr>
          <w:szCs w:val="28"/>
        </w:rPr>
      </w:pPr>
      <w:r>
        <w:rPr>
          <w:szCs w:val="28"/>
        </w:rPr>
        <w:t>З</w:t>
      </w:r>
      <w:r w:rsidR="00B41D0C">
        <w:rPr>
          <w:szCs w:val="28"/>
        </w:rPr>
        <w:t xml:space="preserve">аконопроектом </w:t>
      </w:r>
      <w:r>
        <w:rPr>
          <w:szCs w:val="28"/>
        </w:rPr>
        <w:t xml:space="preserve">также </w:t>
      </w:r>
      <w:r w:rsidR="00B41D0C">
        <w:rPr>
          <w:szCs w:val="28"/>
        </w:rPr>
        <w:t xml:space="preserve">урегулированы отношения, связанные </w:t>
      </w:r>
      <w:r>
        <w:rPr>
          <w:szCs w:val="28"/>
        </w:rPr>
        <w:br/>
      </w:r>
      <w:r w:rsidR="00B41D0C">
        <w:rPr>
          <w:szCs w:val="28"/>
        </w:rPr>
        <w:t>с осуществлением общественного контроля Общественной палатой.</w:t>
      </w:r>
    </w:p>
    <w:p w:rsidR="00582A9E" w:rsidRDefault="00582A9E" w:rsidP="008832A3">
      <w:pPr>
        <w:ind w:firstLine="709"/>
        <w:jc w:val="both"/>
        <w:rPr>
          <w:szCs w:val="28"/>
        </w:rPr>
      </w:pPr>
      <w:r>
        <w:rPr>
          <w:szCs w:val="28"/>
        </w:rPr>
        <w:t>В частности:</w:t>
      </w:r>
    </w:p>
    <w:p w:rsidR="00582A9E" w:rsidRDefault="00582A9E" w:rsidP="008832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дается определение понятия "общественный контроль";</w:t>
      </w:r>
    </w:p>
    <w:p w:rsidR="00582A9E" w:rsidRDefault="00582A9E" w:rsidP="008832A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устанавливается, что о</w:t>
      </w:r>
      <w:r w:rsidRPr="0047786C">
        <w:rPr>
          <w:rFonts w:eastAsiaTheme="minorHAnsi"/>
          <w:szCs w:val="28"/>
          <w:lang w:eastAsia="en-US"/>
        </w:rPr>
        <w:t>бщественный контроль осуществляется Общественной палатой в формах общественной экспертизы, общественного мониторинга, общественной проверки, в иных формах, не противоречащих Федеральному закону № 212-ФЗ</w:t>
      </w:r>
      <w:r>
        <w:rPr>
          <w:rFonts w:eastAsiaTheme="minorHAnsi"/>
          <w:szCs w:val="28"/>
          <w:lang w:eastAsia="en-US"/>
        </w:rPr>
        <w:t>;</w:t>
      </w:r>
    </w:p>
    <w:p w:rsidR="00582A9E" w:rsidRDefault="00582A9E" w:rsidP="008832A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устанавливаются инициаторы проведения общественной экспертизы;</w:t>
      </w:r>
    </w:p>
    <w:p w:rsidR="00582A9E" w:rsidRDefault="00582A9E" w:rsidP="008832A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предусматривается, что порядок проведения общественной экспертизы устанавливается Регламентом Общественной палаты;</w:t>
      </w:r>
    </w:p>
    <w:p w:rsidR="00582A9E" w:rsidRDefault="00582A9E" w:rsidP="008832A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вводится новая форма общественного контроля </w:t>
      </w:r>
      <w:r w:rsidR="008832A3">
        <w:rPr>
          <w:rFonts w:eastAsia="Calibri"/>
          <w:szCs w:val="28"/>
          <w:lang w:eastAsia="en-US"/>
        </w:rPr>
        <w:t>−</w:t>
      </w:r>
      <w:r>
        <w:rPr>
          <w:rFonts w:eastAsiaTheme="minorHAnsi"/>
          <w:szCs w:val="28"/>
          <w:lang w:eastAsia="en-US"/>
        </w:rPr>
        <w:t xml:space="preserve"> "общественная проверка" и устанавливается порядок ее проведения.</w:t>
      </w:r>
    </w:p>
    <w:p w:rsidR="00582A9E" w:rsidRDefault="00582A9E" w:rsidP="008832A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Кроме того, законопроектом устанавливаются:</w:t>
      </w:r>
    </w:p>
    <w:p w:rsidR="00582A9E" w:rsidRDefault="00582A9E" w:rsidP="008832A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обязанность размещения, сроки размещения в информаци</w:t>
      </w:r>
      <w:r w:rsidR="00003354">
        <w:rPr>
          <w:rFonts w:eastAsiaTheme="minorHAnsi"/>
          <w:szCs w:val="28"/>
          <w:lang w:eastAsia="en-US"/>
        </w:rPr>
        <w:t xml:space="preserve">онно-телекоммуникационной сети </w:t>
      </w:r>
      <w:r w:rsidR="008832A3">
        <w:rPr>
          <w:rFonts w:eastAsiaTheme="minorHAnsi"/>
          <w:szCs w:val="28"/>
          <w:lang w:eastAsia="en-US"/>
        </w:rPr>
        <w:t>"</w:t>
      </w:r>
      <w:r>
        <w:rPr>
          <w:rFonts w:eastAsiaTheme="minorHAnsi"/>
          <w:szCs w:val="28"/>
          <w:lang w:eastAsia="en-US"/>
        </w:rPr>
        <w:t>Интернет</w:t>
      </w:r>
      <w:r w:rsidR="008832A3">
        <w:rPr>
          <w:rFonts w:eastAsiaTheme="minorHAnsi"/>
          <w:szCs w:val="28"/>
          <w:lang w:eastAsia="en-US"/>
        </w:rPr>
        <w:t>"</w:t>
      </w:r>
      <w:r>
        <w:rPr>
          <w:rFonts w:eastAsiaTheme="minorHAnsi"/>
          <w:szCs w:val="28"/>
          <w:lang w:eastAsia="en-US"/>
        </w:rPr>
        <w:t xml:space="preserve"> итоговых документов, подготовленных по результатам общественного контроля, и их направления в </w:t>
      </w:r>
      <w:r w:rsidRPr="00EA5028">
        <w:t>органы государственной власти Приморского края, органы местного самоуправления Приморского края,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</w:t>
      </w:r>
      <w:r>
        <w:rPr>
          <w:rFonts w:eastAsiaTheme="minorHAnsi"/>
          <w:szCs w:val="28"/>
          <w:lang w:eastAsia="en-US"/>
        </w:rPr>
        <w:t>;</w:t>
      </w:r>
    </w:p>
    <w:p w:rsidR="00582A9E" w:rsidRDefault="00582A9E" w:rsidP="008832A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обязанность и сроки предоставления обоснованных ответов </w:t>
      </w:r>
      <w:r>
        <w:rPr>
          <w:rFonts w:eastAsiaTheme="minorHAnsi"/>
          <w:szCs w:val="28"/>
          <w:lang w:eastAsia="en-US"/>
        </w:rPr>
        <w:br/>
        <w:t>о результатах</w:t>
      </w:r>
      <w:r w:rsidR="00003354">
        <w:rPr>
          <w:rFonts w:eastAsiaTheme="minorHAnsi"/>
          <w:szCs w:val="28"/>
          <w:lang w:eastAsia="en-US"/>
        </w:rPr>
        <w:t xml:space="preserve"> рассмотрения итоговых документов</w:t>
      </w:r>
      <w:r>
        <w:rPr>
          <w:rFonts w:eastAsiaTheme="minorHAnsi"/>
          <w:szCs w:val="28"/>
          <w:lang w:eastAsia="en-US"/>
        </w:rPr>
        <w:t>, подготовленных</w:t>
      </w:r>
      <w:r>
        <w:rPr>
          <w:rFonts w:eastAsiaTheme="minorHAnsi"/>
          <w:szCs w:val="28"/>
          <w:lang w:eastAsia="en-US"/>
        </w:rPr>
        <w:br/>
        <w:t>по результатам общественного контроля, а также случаи учета предложений, рекомендаций и выводов, содержащихся в них;</w:t>
      </w:r>
    </w:p>
    <w:p w:rsidR="00582A9E" w:rsidRDefault="00582A9E" w:rsidP="008832A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случаи и порядок организации посещения </w:t>
      </w:r>
      <w:r>
        <w:rPr>
          <w:rFonts w:eastAsiaTheme="minorHAnsi"/>
          <w:szCs w:val="28"/>
          <w:lang w:eastAsia="en-US"/>
        </w:rPr>
        <w:t>членами</w:t>
      </w:r>
      <w:r w:rsidRPr="003A19F0">
        <w:rPr>
          <w:rFonts w:eastAsiaTheme="minorHAnsi"/>
          <w:szCs w:val="28"/>
          <w:lang w:eastAsia="en-US"/>
        </w:rPr>
        <w:t xml:space="preserve"> Общественной палаты, член</w:t>
      </w:r>
      <w:r>
        <w:rPr>
          <w:rFonts w:eastAsiaTheme="minorHAnsi"/>
          <w:szCs w:val="28"/>
          <w:lang w:eastAsia="en-US"/>
        </w:rPr>
        <w:t>ами</w:t>
      </w:r>
      <w:r w:rsidRPr="003A19F0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рабочих </w:t>
      </w:r>
      <w:r w:rsidRPr="003A19F0">
        <w:rPr>
          <w:rFonts w:eastAsiaTheme="minorHAnsi"/>
          <w:szCs w:val="28"/>
          <w:lang w:eastAsia="en-US"/>
        </w:rPr>
        <w:t xml:space="preserve">групп </w:t>
      </w:r>
      <w:r>
        <w:rPr>
          <w:rFonts w:eastAsiaTheme="minorHAnsi"/>
          <w:szCs w:val="28"/>
          <w:lang w:eastAsia="en-US"/>
        </w:rPr>
        <w:t xml:space="preserve">Общественной палаты </w:t>
      </w:r>
      <w:r w:rsidRPr="000873A9">
        <w:rPr>
          <w:szCs w:val="28"/>
        </w:rPr>
        <w:t>территориальны</w:t>
      </w:r>
      <w:r>
        <w:rPr>
          <w:szCs w:val="28"/>
        </w:rPr>
        <w:t>х</w:t>
      </w:r>
      <w:r w:rsidRPr="000873A9">
        <w:rPr>
          <w:szCs w:val="28"/>
        </w:rPr>
        <w:t xml:space="preserve"> орган</w:t>
      </w:r>
      <w:r>
        <w:rPr>
          <w:szCs w:val="28"/>
        </w:rPr>
        <w:t>ов</w:t>
      </w:r>
      <w:r w:rsidRPr="000873A9">
        <w:rPr>
          <w:szCs w:val="28"/>
        </w:rPr>
        <w:t xml:space="preserve"> федеральных орган</w:t>
      </w:r>
      <w:r>
        <w:rPr>
          <w:szCs w:val="28"/>
        </w:rPr>
        <w:t>ов исполнительной власти, органов</w:t>
      </w:r>
      <w:r w:rsidRPr="000873A9">
        <w:rPr>
          <w:szCs w:val="28"/>
        </w:rPr>
        <w:t xml:space="preserve"> исполнительной</w:t>
      </w:r>
      <w:r>
        <w:rPr>
          <w:szCs w:val="28"/>
        </w:rPr>
        <w:t xml:space="preserve"> власти Приморского края, органов</w:t>
      </w:r>
      <w:r w:rsidRPr="000873A9">
        <w:rPr>
          <w:szCs w:val="28"/>
        </w:rPr>
        <w:t xml:space="preserve"> местного самоуправления П</w:t>
      </w:r>
      <w:r>
        <w:rPr>
          <w:szCs w:val="28"/>
        </w:rPr>
        <w:t>риморского края, государственных</w:t>
      </w:r>
      <w:r w:rsidRPr="000873A9">
        <w:rPr>
          <w:szCs w:val="28"/>
        </w:rPr>
        <w:t xml:space="preserve"> и муниципальны</w:t>
      </w:r>
      <w:r>
        <w:rPr>
          <w:szCs w:val="28"/>
        </w:rPr>
        <w:t>х</w:t>
      </w:r>
      <w:r w:rsidRPr="000873A9">
        <w:rPr>
          <w:szCs w:val="28"/>
        </w:rPr>
        <w:t xml:space="preserve"> организаци</w:t>
      </w:r>
      <w:r>
        <w:rPr>
          <w:szCs w:val="28"/>
        </w:rPr>
        <w:t>й, иных</w:t>
      </w:r>
      <w:r w:rsidRPr="000873A9">
        <w:rPr>
          <w:szCs w:val="28"/>
        </w:rPr>
        <w:t xml:space="preserve"> организаци</w:t>
      </w:r>
      <w:r>
        <w:rPr>
          <w:szCs w:val="28"/>
        </w:rPr>
        <w:t>й</w:t>
      </w:r>
      <w:r w:rsidRPr="000873A9">
        <w:rPr>
          <w:szCs w:val="28"/>
        </w:rPr>
        <w:t>, осуществляющи</w:t>
      </w:r>
      <w:r>
        <w:rPr>
          <w:szCs w:val="28"/>
        </w:rPr>
        <w:t>х</w:t>
      </w:r>
      <w:r w:rsidRPr="000873A9">
        <w:rPr>
          <w:szCs w:val="28"/>
        </w:rPr>
        <w:t xml:space="preserve"> в соответствии с федеральными законами отдельные публичные полномочия на территории Приморского края</w:t>
      </w:r>
      <w:r w:rsidRPr="00C43647">
        <w:rPr>
          <w:szCs w:val="28"/>
        </w:rPr>
        <w:t xml:space="preserve">, </w:t>
      </w:r>
      <w:r w:rsidR="0085308E">
        <w:rPr>
          <w:szCs w:val="28"/>
        </w:rPr>
        <w:br/>
      </w:r>
      <w:r w:rsidRPr="00C43647">
        <w:rPr>
          <w:szCs w:val="28"/>
        </w:rPr>
        <w:t>в отношении которых проводится общественный контроль</w:t>
      </w:r>
      <w:r>
        <w:rPr>
          <w:szCs w:val="28"/>
        </w:rPr>
        <w:t>.</w:t>
      </w:r>
      <w:proofErr w:type="gramEnd"/>
    </w:p>
    <w:p w:rsidR="008D1AFE" w:rsidRDefault="00582A9E" w:rsidP="008832A3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В связи с отсутствием в Федеральном законе </w:t>
      </w:r>
      <w:r>
        <w:t>№ 183-ФЗ</w:t>
      </w:r>
      <w:r w:rsidR="004F2DAE">
        <w:t xml:space="preserve"> полномочий общественных палат</w:t>
      </w:r>
      <w:r>
        <w:t xml:space="preserve"> субъектов Российской Федерации</w:t>
      </w:r>
      <w:r w:rsidR="004F2DAE">
        <w:t xml:space="preserve"> по подготовке</w:t>
      </w:r>
      <w:r>
        <w:t xml:space="preserve"> ежегодных докладов о состоянии гражданского общес</w:t>
      </w:r>
      <w:r w:rsidR="00003354">
        <w:t>тва</w:t>
      </w:r>
      <w:r w:rsidR="004F2DAE">
        <w:t xml:space="preserve"> законопроектом исключаются нормы</w:t>
      </w:r>
      <w:r w:rsidR="00EC3ECD">
        <w:t xml:space="preserve"> о </w:t>
      </w:r>
      <w:r w:rsidR="004F2DAE">
        <w:rPr>
          <w:szCs w:val="28"/>
        </w:rPr>
        <w:t>подготовке</w:t>
      </w:r>
      <w:r w:rsidR="00152B66">
        <w:rPr>
          <w:szCs w:val="28"/>
        </w:rPr>
        <w:t xml:space="preserve"> и предоставлени</w:t>
      </w:r>
      <w:r w:rsidR="004F2DAE">
        <w:rPr>
          <w:szCs w:val="28"/>
        </w:rPr>
        <w:t>и</w:t>
      </w:r>
      <w:r w:rsidR="00152B66">
        <w:rPr>
          <w:szCs w:val="28"/>
        </w:rPr>
        <w:t xml:space="preserve"> ежегодного доклада</w:t>
      </w:r>
      <w:r w:rsidR="0085308E">
        <w:rPr>
          <w:szCs w:val="28"/>
        </w:rPr>
        <w:br/>
      </w:r>
      <w:r w:rsidR="00152B66">
        <w:rPr>
          <w:szCs w:val="28"/>
        </w:rPr>
        <w:t xml:space="preserve">о состоянии гражданского общества в Приморском </w:t>
      </w:r>
      <w:r w:rsidR="00EC3ECD">
        <w:rPr>
          <w:szCs w:val="28"/>
        </w:rPr>
        <w:t>крае</w:t>
      </w:r>
      <w:r w:rsidR="00152B66">
        <w:t xml:space="preserve">. </w:t>
      </w:r>
    </w:p>
    <w:p w:rsidR="008D1AFE" w:rsidRPr="003A01B5" w:rsidRDefault="008D1AFE" w:rsidP="008832A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t xml:space="preserve">С учетом </w:t>
      </w:r>
      <w:r w:rsidR="004F2DAE">
        <w:t>части</w:t>
      </w:r>
      <w:r>
        <w:t xml:space="preserve"> 4 статьи</w:t>
      </w:r>
      <w:r w:rsidR="004F2DAE">
        <w:t xml:space="preserve"> 11 Федерального закона № 183-ФЗ законопроектом устанавливается, что </w:t>
      </w:r>
      <w:r w:rsidR="0061497F">
        <w:t>заседание</w:t>
      </w:r>
      <w:r>
        <w:t xml:space="preserve"> Общественной палаты </w:t>
      </w:r>
      <w:r w:rsidR="004F2DAE">
        <w:t>является правомочным в случае</w:t>
      </w:r>
      <w:r>
        <w:t xml:space="preserve"> присутствия </w:t>
      </w:r>
      <w:r w:rsidR="004F2DAE">
        <w:t xml:space="preserve">на нем </w:t>
      </w:r>
      <w:r w:rsidRPr="008D1AFE">
        <w:rPr>
          <w:rFonts w:eastAsiaTheme="minorHAnsi"/>
          <w:szCs w:val="28"/>
          <w:lang w:eastAsia="en-US"/>
        </w:rPr>
        <w:t>более половины установленного ч</w:t>
      </w:r>
      <w:r>
        <w:rPr>
          <w:rFonts w:eastAsiaTheme="minorHAnsi"/>
          <w:szCs w:val="28"/>
          <w:lang w:eastAsia="en-US"/>
        </w:rPr>
        <w:t xml:space="preserve">исла членов Общественной палаты, вместо установленных действующим Законом не менее </w:t>
      </w:r>
      <w:r w:rsidRPr="003A01B5">
        <w:rPr>
          <w:rFonts w:eastAsiaTheme="minorHAnsi"/>
          <w:szCs w:val="28"/>
          <w:lang w:eastAsia="en-US"/>
        </w:rPr>
        <w:t>двух третей от установленного числа членов Общественной палаты.</w:t>
      </w:r>
    </w:p>
    <w:p w:rsidR="008C3E70" w:rsidRDefault="004B72EE" w:rsidP="008832A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Учитывая дату вступления в силу Федерального закона № 183-ФЗ </w:t>
      </w:r>
      <w:r>
        <w:rPr>
          <w:rFonts w:eastAsiaTheme="minorHAnsi"/>
          <w:szCs w:val="28"/>
          <w:lang w:eastAsia="en-US"/>
        </w:rPr>
        <w:br/>
      </w:r>
      <w:r w:rsidR="008C3E70">
        <w:t>с 1</w:t>
      </w:r>
      <w:r w:rsidR="008832A3">
        <w:t xml:space="preserve"> января </w:t>
      </w:r>
      <w:r w:rsidR="008C3E70">
        <w:t>2017</w:t>
      </w:r>
      <w:r w:rsidR="008832A3">
        <w:t xml:space="preserve"> года</w:t>
      </w:r>
      <w:proofErr w:type="gramStart"/>
      <w:r w:rsidR="008832A3">
        <w:t xml:space="preserve"> </w:t>
      </w:r>
      <w:r w:rsidR="008C3E70">
        <w:t>,</w:t>
      </w:r>
      <w:proofErr w:type="gramEnd"/>
      <w:r w:rsidR="008C3E70">
        <w:t xml:space="preserve"> </w:t>
      </w:r>
      <w:r w:rsidR="008C3E70">
        <w:rPr>
          <w:rFonts w:eastAsiaTheme="minorHAnsi"/>
          <w:szCs w:val="28"/>
          <w:lang w:eastAsia="en-US"/>
        </w:rPr>
        <w:t xml:space="preserve">законопроектом предусматривается вступление Закона в силу </w:t>
      </w:r>
      <w:r w:rsidR="008832A3">
        <w:t>с 1 января 2017 года</w:t>
      </w:r>
      <w:r w:rsidR="008C3E70">
        <w:rPr>
          <w:rFonts w:eastAsiaTheme="minorHAnsi"/>
          <w:szCs w:val="28"/>
          <w:lang w:eastAsia="en-US"/>
        </w:rPr>
        <w:t>.</w:t>
      </w:r>
    </w:p>
    <w:p w:rsidR="00233757" w:rsidRDefault="00233757" w:rsidP="0023375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233757" w:rsidRDefault="00233757" w:rsidP="0023375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8832A3" w:rsidRDefault="008832A3" w:rsidP="0023375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233757" w:rsidRDefault="00233757" w:rsidP="0023375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bookmarkStart w:id="0" w:name="_GoBack"/>
      <w:bookmarkEnd w:id="0"/>
      <w:r>
        <w:rPr>
          <w:rFonts w:eastAsiaTheme="minorHAnsi"/>
          <w:szCs w:val="28"/>
          <w:lang w:eastAsia="en-US"/>
        </w:rPr>
        <w:t>Вице-губернатор</w:t>
      </w:r>
    </w:p>
    <w:p w:rsidR="00233757" w:rsidRPr="008C3E70" w:rsidRDefault="00233757" w:rsidP="0023375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Приморского края                                                                                   А.И. Ролик</w:t>
      </w:r>
    </w:p>
    <w:sectPr w:rsidR="00233757" w:rsidRPr="008C3E70" w:rsidSect="008832A3">
      <w:headerReference w:type="even" r:id="rId8"/>
      <w:headerReference w:type="default" r:id="rId9"/>
      <w:pgSz w:w="11907" w:h="16840" w:code="9"/>
      <w:pgMar w:top="1134" w:right="851" w:bottom="568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CC9" w:rsidRDefault="00CA7494">
      <w:r>
        <w:separator/>
      </w:r>
    </w:p>
  </w:endnote>
  <w:endnote w:type="continuationSeparator" w:id="0">
    <w:p w:rsidR="00695CC9" w:rsidRDefault="00CA7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CC9" w:rsidRDefault="00CA7494">
      <w:r>
        <w:separator/>
      </w:r>
    </w:p>
  </w:footnote>
  <w:footnote w:type="continuationSeparator" w:id="0">
    <w:p w:rsidR="00695CC9" w:rsidRDefault="00CA74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B73" w:rsidRDefault="00AE2B46" w:rsidP="00702AE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93B73" w:rsidRDefault="008832A3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3132365"/>
      <w:docPartObj>
        <w:docPartGallery w:val="Page Numbers (Top of Page)"/>
        <w:docPartUnique/>
      </w:docPartObj>
    </w:sdtPr>
    <w:sdtEndPr/>
    <w:sdtContent>
      <w:p w:rsidR="0072106C" w:rsidRDefault="00AE2B4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2A3">
          <w:rPr>
            <w:noProof/>
          </w:rPr>
          <w:t>2</w:t>
        </w:r>
        <w:r>
          <w:fldChar w:fldCharType="end"/>
        </w:r>
      </w:p>
    </w:sdtContent>
  </w:sdt>
  <w:p w:rsidR="00293B73" w:rsidRDefault="008832A3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736"/>
    <w:rsid w:val="00003354"/>
    <w:rsid w:val="00011AC1"/>
    <w:rsid w:val="000318D2"/>
    <w:rsid w:val="00152B66"/>
    <w:rsid w:val="001C18AE"/>
    <w:rsid w:val="00233757"/>
    <w:rsid w:val="00365C2F"/>
    <w:rsid w:val="003A01B5"/>
    <w:rsid w:val="004B72EE"/>
    <w:rsid w:val="004F2DAE"/>
    <w:rsid w:val="00582A9E"/>
    <w:rsid w:val="0061497F"/>
    <w:rsid w:val="00695CC9"/>
    <w:rsid w:val="00785D17"/>
    <w:rsid w:val="008526FA"/>
    <w:rsid w:val="0085308E"/>
    <w:rsid w:val="008832A3"/>
    <w:rsid w:val="008C3E70"/>
    <w:rsid w:val="008D1AFE"/>
    <w:rsid w:val="00A41736"/>
    <w:rsid w:val="00AE2B46"/>
    <w:rsid w:val="00B41D0C"/>
    <w:rsid w:val="00CA7494"/>
    <w:rsid w:val="00CA7941"/>
    <w:rsid w:val="00E173AF"/>
    <w:rsid w:val="00E21A3E"/>
    <w:rsid w:val="00EC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73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4173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A4173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A4173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17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A41736"/>
  </w:style>
  <w:style w:type="table" w:styleId="a8">
    <w:name w:val="Table Grid"/>
    <w:basedOn w:val="a1"/>
    <w:uiPriority w:val="59"/>
    <w:rsid w:val="00A41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173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8832A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832A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73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4173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A4173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A4173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17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A41736"/>
  </w:style>
  <w:style w:type="table" w:styleId="a8">
    <w:name w:val="Table Grid"/>
    <w:basedOn w:val="a1"/>
    <w:uiPriority w:val="59"/>
    <w:rsid w:val="00A41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173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8832A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832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67DED-DCB2-4877-92A4-BAD08E319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Гончарук Лилия Александровна</cp:lastModifiedBy>
  <cp:revision>2</cp:revision>
  <cp:lastPrinted>2016-09-09T03:05:00Z</cp:lastPrinted>
  <dcterms:created xsi:type="dcterms:W3CDTF">2016-09-09T03:06:00Z</dcterms:created>
  <dcterms:modified xsi:type="dcterms:W3CDTF">2016-09-09T03:06:00Z</dcterms:modified>
</cp:coreProperties>
</file>