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787FA2">
        <w:trPr>
          <w:trHeight w:val="980"/>
        </w:trPr>
        <w:tc>
          <w:tcPr>
            <w:tcW w:w="6153" w:type="dxa"/>
            <w:tcMar>
              <w:top w:w="0" w:type="dxa"/>
              <w:left w:w="0" w:type="dxa"/>
              <w:bottom w:w="0" w:type="dxa"/>
              <w:right w:w="0" w:type="dxa"/>
            </w:tcMar>
            <w:vAlign w:val="center"/>
          </w:tcPr>
          <w:p w:rsidR="00CF25F3" w:rsidRPr="004827E4" w:rsidRDefault="00CF25F3" w:rsidP="00787FA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787FA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737057">
              <w:rPr>
                <w:rFonts w:ascii="Times New Roman" w:hAnsi="Times New Roman"/>
                <w:color w:val="000000"/>
                <w:sz w:val="28"/>
                <w:szCs w:val="28"/>
              </w:rPr>
              <w:t>6</w:t>
            </w:r>
            <w:r w:rsidRPr="00A83888">
              <w:rPr>
                <w:rFonts w:ascii="Times New Roman" w:hAnsi="Times New Roman"/>
                <w:color w:val="000000"/>
                <w:sz w:val="28"/>
                <w:szCs w:val="28"/>
              </w:rPr>
              <w:t xml:space="preserve"> </w:t>
            </w:r>
          </w:p>
          <w:p w:rsidR="00CF25F3" w:rsidRPr="00A83888" w:rsidRDefault="00CF25F3" w:rsidP="00787FA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1819E9">
              <w:rPr>
                <w:rFonts w:ascii="Times New Roman" w:hAnsi="Times New Roman"/>
                <w:color w:val="000000"/>
                <w:sz w:val="28"/>
                <w:szCs w:val="28"/>
              </w:rPr>
              <w:t>З</w:t>
            </w:r>
            <w:r w:rsidR="00737057">
              <w:rPr>
                <w:rFonts w:ascii="Times New Roman" w:hAnsi="Times New Roman"/>
                <w:color w:val="000000"/>
                <w:sz w:val="28"/>
                <w:szCs w:val="28"/>
              </w:rPr>
              <w:t>акон</w:t>
            </w:r>
            <w:r w:rsidR="001819E9">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787FA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C350D5" w:rsidRPr="00E34BF5" w:rsidRDefault="00E34BF5" w:rsidP="00787FA2">
            <w:pPr>
              <w:widowControl w:val="0"/>
              <w:autoSpaceDE w:val="0"/>
              <w:autoSpaceDN w:val="0"/>
              <w:adjustRightInd w:val="0"/>
              <w:spacing w:after="0" w:line="240" w:lineRule="auto"/>
              <w:rPr>
                <w:rFonts w:ascii="Times New Roman" w:hAnsi="Times New Roman"/>
                <w:sz w:val="28"/>
                <w:szCs w:val="28"/>
              </w:rPr>
            </w:pPr>
            <w:r w:rsidRPr="00E34BF5">
              <w:rPr>
                <w:rFonts w:ascii="Times New Roman" w:hAnsi="Times New Roman"/>
                <w:sz w:val="28"/>
                <w:szCs w:val="28"/>
              </w:rPr>
              <w:t>от 25.07.2016 № 878-КЗ</w:t>
            </w:r>
            <w:bookmarkStart w:id="0" w:name="_GoBack"/>
            <w:bookmarkEnd w:id="0"/>
          </w:p>
        </w:tc>
      </w:tr>
      <w:tr w:rsidR="00CF25F3" w:rsidRPr="004827E4" w:rsidTr="00787FA2">
        <w:trPr>
          <w:trHeight w:val="297"/>
        </w:trPr>
        <w:tc>
          <w:tcPr>
            <w:tcW w:w="9639" w:type="dxa"/>
            <w:gridSpan w:val="2"/>
            <w:tcMar>
              <w:top w:w="0" w:type="dxa"/>
              <w:left w:w="0" w:type="dxa"/>
              <w:bottom w:w="0" w:type="dxa"/>
              <w:right w:w="0" w:type="dxa"/>
            </w:tcMar>
            <w:vAlign w:val="center"/>
          </w:tcPr>
          <w:p w:rsidR="00CF25F3" w:rsidRPr="004827E4" w:rsidRDefault="00CF25F3" w:rsidP="00787FA2">
            <w:pPr>
              <w:widowControl w:val="0"/>
              <w:autoSpaceDE w:val="0"/>
              <w:autoSpaceDN w:val="0"/>
              <w:adjustRightInd w:val="0"/>
              <w:spacing w:after="0" w:line="240" w:lineRule="auto"/>
              <w:rPr>
                <w:rFonts w:ascii="Arial" w:hAnsi="Arial" w:cs="Arial"/>
                <w:sz w:val="24"/>
                <w:szCs w:val="24"/>
              </w:rPr>
            </w:pPr>
          </w:p>
        </w:tc>
      </w:tr>
      <w:tr w:rsidR="00CF25F3" w:rsidRPr="004827E4" w:rsidTr="00787FA2">
        <w:trPr>
          <w:trHeight w:val="1327"/>
        </w:trPr>
        <w:tc>
          <w:tcPr>
            <w:tcW w:w="6153" w:type="dxa"/>
            <w:tcMar>
              <w:top w:w="0" w:type="dxa"/>
              <w:left w:w="0" w:type="dxa"/>
              <w:bottom w:w="0" w:type="dxa"/>
              <w:right w:w="0" w:type="dxa"/>
            </w:tcMar>
            <w:vAlign w:val="center"/>
          </w:tcPr>
          <w:p w:rsidR="00CF25F3" w:rsidRPr="004827E4" w:rsidRDefault="00CF25F3" w:rsidP="00787FA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4827E4" w:rsidRDefault="00CF25F3" w:rsidP="00787FA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sidR="008B3666">
              <w:rPr>
                <w:rFonts w:ascii="Times New Roman" w:hAnsi="Times New Roman"/>
                <w:color w:val="000000"/>
                <w:sz w:val="28"/>
                <w:szCs w:val="28"/>
              </w:rPr>
              <w:t>9</w:t>
            </w:r>
            <w:r w:rsidRPr="004827E4">
              <w:rPr>
                <w:rFonts w:ascii="Times New Roman" w:hAnsi="Times New Roman"/>
                <w:color w:val="000000"/>
                <w:sz w:val="28"/>
                <w:szCs w:val="28"/>
              </w:rPr>
              <w:t xml:space="preserve"> </w:t>
            </w:r>
          </w:p>
          <w:p w:rsidR="00CF25F3" w:rsidRPr="004827E4" w:rsidRDefault="00CF25F3" w:rsidP="00787FA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CF25F3" w:rsidRPr="004827E4" w:rsidRDefault="00CF25F3" w:rsidP="00787FA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CF25F3" w:rsidP="008B3666">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sidR="008B3666">
              <w:rPr>
                <w:rFonts w:ascii="Times New Roman" w:hAnsi="Times New Roman"/>
                <w:color w:val="000000"/>
                <w:sz w:val="28"/>
                <w:szCs w:val="28"/>
              </w:rPr>
              <w:t>22</w:t>
            </w:r>
            <w:r w:rsidRPr="004827E4">
              <w:rPr>
                <w:rFonts w:ascii="Times New Roman" w:hAnsi="Times New Roman"/>
                <w:color w:val="000000"/>
                <w:sz w:val="28"/>
                <w:szCs w:val="28"/>
              </w:rPr>
              <w:t>.12.201</w:t>
            </w:r>
            <w:r w:rsidR="008B3666">
              <w:rPr>
                <w:rFonts w:ascii="Times New Roman" w:hAnsi="Times New Roman"/>
                <w:color w:val="000000"/>
                <w:sz w:val="28"/>
                <w:szCs w:val="28"/>
              </w:rPr>
              <w:t>5</w:t>
            </w:r>
            <w:r w:rsidRPr="004827E4">
              <w:rPr>
                <w:rFonts w:ascii="Times New Roman" w:hAnsi="Times New Roman"/>
                <w:color w:val="000000"/>
                <w:sz w:val="28"/>
                <w:szCs w:val="28"/>
              </w:rPr>
              <w:t xml:space="preserve"> № </w:t>
            </w:r>
            <w:r w:rsidR="008B3666">
              <w:rPr>
                <w:rFonts w:ascii="Times New Roman" w:hAnsi="Times New Roman"/>
                <w:color w:val="000000"/>
                <w:sz w:val="28"/>
                <w:szCs w:val="28"/>
              </w:rPr>
              <w:t>737</w:t>
            </w:r>
            <w:r w:rsidRPr="004827E4">
              <w:rPr>
                <w:rFonts w:ascii="Times New Roman" w:hAnsi="Times New Roman"/>
                <w:color w:val="000000"/>
                <w:sz w:val="28"/>
                <w:szCs w:val="28"/>
              </w:rPr>
              <w:t>-КЗ</w:t>
            </w:r>
          </w:p>
        </w:tc>
      </w:tr>
      <w:tr w:rsidR="00CF25F3" w:rsidRPr="004827E4" w:rsidTr="00787FA2">
        <w:trPr>
          <w:trHeight w:val="273"/>
        </w:trPr>
        <w:tc>
          <w:tcPr>
            <w:tcW w:w="9639" w:type="dxa"/>
            <w:gridSpan w:val="2"/>
            <w:tcMar>
              <w:top w:w="0" w:type="dxa"/>
              <w:left w:w="0" w:type="dxa"/>
              <w:bottom w:w="0" w:type="dxa"/>
              <w:right w:w="0" w:type="dxa"/>
            </w:tcMar>
            <w:vAlign w:val="center"/>
          </w:tcPr>
          <w:p w:rsidR="00CF25F3" w:rsidRPr="004827E4" w:rsidRDefault="00CF25F3" w:rsidP="00787FA2">
            <w:pPr>
              <w:widowControl w:val="0"/>
              <w:autoSpaceDE w:val="0"/>
              <w:autoSpaceDN w:val="0"/>
              <w:adjustRightInd w:val="0"/>
              <w:spacing w:after="0" w:line="240" w:lineRule="auto"/>
              <w:rPr>
                <w:rFonts w:ascii="Arial" w:hAnsi="Arial" w:cs="Arial"/>
                <w:sz w:val="24"/>
                <w:szCs w:val="24"/>
              </w:rPr>
            </w:pPr>
          </w:p>
        </w:tc>
      </w:tr>
      <w:tr w:rsidR="00CF25F3" w:rsidRPr="004827E4" w:rsidTr="00787FA2">
        <w:trPr>
          <w:trHeight w:val="940"/>
        </w:trPr>
        <w:tc>
          <w:tcPr>
            <w:tcW w:w="9639" w:type="dxa"/>
            <w:gridSpan w:val="2"/>
            <w:tcMar>
              <w:top w:w="0" w:type="dxa"/>
              <w:left w:w="0" w:type="dxa"/>
              <w:bottom w:w="0" w:type="dxa"/>
              <w:right w:w="0" w:type="dxa"/>
            </w:tcMar>
            <w:vAlign w:val="center"/>
          </w:tcPr>
          <w:p w:rsidR="00CF25F3" w:rsidRDefault="003C7BEC" w:rsidP="00787FA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Объемы </w:t>
            </w:r>
          </w:p>
          <w:p w:rsidR="003C7BEC" w:rsidRPr="004827E4" w:rsidRDefault="003C7BEC" w:rsidP="00657B2D">
            <w:pPr>
              <w:widowControl w:val="0"/>
              <w:autoSpaceDE w:val="0"/>
              <w:autoSpaceDN w:val="0"/>
              <w:adjustRightInd w:val="0"/>
              <w:spacing w:after="0" w:line="240" w:lineRule="auto"/>
              <w:jc w:val="center"/>
              <w:rPr>
                <w:rFonts w:ascii="Arial" w:hAnsi="Arial" w:cs="Arial"/>
                <w:sz w:val="24"/>
                <w:szCs w:val="24"/>
              </w:rPr>
            </w:pPr>
            <w:r w:rsidRPr="003C7BEC">
              <w:rPr>
                <w:rFonts w:ascii="Times New Roman" w:hAnsi="Times New Roman"/>
                <w:color w:val="000000"/>
                <w:sz w:val="28"/>
                <w:szCs w:val="28"/>
              </w:rPr>
              <w:t>доходов краевого бюджета в 201</w:t>
            </w:r>
            <w:r w:rsidR="00657B2D">
              <w:rPr>
                <w:rFonts w:ascii="Times New Roman" w:hAnsi="Times New Roman"/>
                <w:color w:val="000000"/>
                <w:sz w:val="28"/>
                <w:szCs w:val="28"/>
              </w:rPr>
              <w:t>6</w:t>
            </w:r>
            <w:r w:rsidRPr="003C7BEC">
              <w:rPr>
                <w:rFonts w:ascii="Times New Roman" w:hAnsi="Times New Roman"/>
                <w:color w:val="000000"/>
                <w:sz w:val="28"/>
                <w:szCs w:val="28"/>
              </w:rPr>
              <w:t xml:space="preserve"> году</w:t>
            </w:r>
          </w:p>
        </w:tc>
      </w:tr>
    </w:tbl>
    <w:p w:rsidR="003D6BD6" w:rsidRPr="003C7BEC" w:rsidRDefault="003D6BD6" w:rsidP="00BB6DC0">
      <w:pPr>
        <w:rPr>
          <w:rFonts w:ascii="Times New Roman" w:hAnsi="Times New Roman"/>
          <w:sz w:val="28"/>
          <w:szCs w:val="28"/>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(тыс. рублей)</w:t>
      </w:r>
    </w:p>
    <w:p w:rsidR="008B3666" w:rsidRPr="008B3666" w:rsidRDefault="008B3666" w:rsidP="008B3666">
      <w:pPr>
        <w:spacing w:after="0"/>
        <w:rPr>
          <w:sz w:val="2"/>
          <w:szCs w:val="2"/>
        </w:rPr>
      </w:pPr>
      <w:bookmarkStart w:id="1" w:name="RANGE!A1:C223"/>
      <w:bookmarkEnd w:id="1"/>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4850"/>
        <w:gridCol w:w="1984"/>
      </w:tblGrid>
      <w:tr w:rsidR="00787FA2" w:rsidRPr="00CE15E5" w:rsidTr="00207411">
        <w:trPr>
          <w:cantSplit/>
          <w:trHeight w:val="283"/>
        </w:trPr>
        <w:tc>
          <w:tcPr>
            <w:tcW w:w="2820" w:type="dxa"/>
            <w:shd w:val="clear" w:color="auto" w:fill="auto"/>
            <w:vAlign w:val="center"/>
          </w:tcPr>
          <w:p w:rsidR="00787FA2" w:rsidRPr="00E51DA5" w:rsidRDefault="00787FA2" w:rsidP="00787FA2">
            <w:pPr>
              <w:spacing w:after="0" w:line="240" w:lineRule="auto"/>
              <w:jc w:val="center"/>
              <w:rPr>
                <w:rFonts w:ascii="Times New Roman" w:hAnsi="Times New Roman"/>
                <w:sz w:val="26"/>
                <w:szCs w:val="26"/>
              </w:rPr>
            </w:pPr>
            <w:r w:rsidRPr="00E51DA5">
              <w:rPr>
                <w:rFonts w:ascii="Times New Roman" w:hAnsi="Times New Roman"/>
                <w:sz w:val="26"/>
                <w:szCs w:val="26"/>
              </w:rPr>
              <w:t>Код бюджетной классификации Российской Федерации</w:t>
            </w:r>
          </w:p>
        </w:tc>
        <w:tc>
          <w:tcPr>
            <w:tcW w:w="4850" w:type="dxa"/>
            <w:shd w:val="clear" w:color="auto" w:fill="auto"/>
            <w:vAlign w:val="center"/>
          </w:tcPr>
          <w:p w:rsidR="00787FA2" w:rsidRPr="00E51DA5" w:rsidRDefault="00787FA2" w:rsidP="00787FA2">
            <w:pPr>
              <w:spacing w:after="0" w:line="240" w:lineRule="auto"/>
              <w:jc w:val="center"/>
              <w:rPr>
                <w:rFonts w:ascii="Times New Roman" w:hAnsi="Times New Roman"/>
                <w:sz w:val="26"/>
                <w:szCs w:val="26"/>
              </w:rPr>
            </w:pPr>
            <w:r>
              <w:rPr>
                <w:rFonts w:ascii="Times New Roman" w:hAnsi="Times New Roman"/>
                <w:sz w:val="26"/>
                <w:szCs w:val="26"/>
              </w:rPr>
              <w:t>Наименование</w:t>
            </w:r>
          </w:p>
        </w:tc>
        <w:tc>
          <w:tcPr>
            <w:tcW w:w="1984" w:type="dxa"/>
            <w:shd w:val="clear" w:color="auto" w:fill="auto"/>
            <w:vAlign w:val="center"/>
          </w:tcPr>
          <w:p w:rsidR="00787FA2" w:rsidRPr="00E51DA5" w:rsidRDefault="00787FA2" w:rsidP="00787FA2">
            <w:pPr>
              <w:spacing w:after="0" w:line="240" w:lineRule="auto"/>
              <w:jc w:val="center"/>
              <w:rPr>
                <w:rFonts w:ascii="Times New Roman" w:hAnsi="Times New Roman"/>
                <w:sz w:val="26"/>
                <w:szCs w:val="26"/>
              </w:rPr>
            </w:pPr>
            <w:r w:rsidRPr="00E51DA5">
              <w:rPr>
                <w:rFonts w:ascii="Times New Roman" w:hAnsi="Times New Roman"/>
                <w:sz w:val="26"/>
                <w:szCs w:val="26"/>
              </w:rPr>
              <w:t>Сумма</w:t>
            </w:r>
          </w:p>
        </w:tc>
      </w:tr>
    </w:tbl>
    <w:p w:rsidR="00787FA2" w:rsidRPr="00787FA2" w:rsidRDefault="00787FA2" w:rsidP="00787FA2">
      <w:pPr>
        <w:spacing w:after="0" w:line="240" w:lineRule="auto"/>
        <w:rPr>
          <w:rFonts w:ascii="Barcode" w:hAnsi="Barcode"/>
          <w:sz w:val="2"/>
          <w:szCs w:val="2"/>
        </w:rPr>
      </w:pPr>
    </w:p>
    <w:tbl>
      <w:tblPr>
        <w:tblW w:w="9654" w:type="dxa"/>
        <w:tblInd w:w="93" w:type="dxa"/>
        <w:tblLook w:val="04A0" w:firstRow="1" w:lastRow="0" w:firstColumn="1" w:lastColumn="0" w:noHBand="0" w:noVBand="1"/>
      </w:tblPr>
      <w:tblGrid>
        <w:gridCol w:w="2820"/>
        <w:gridCol w:w="4850"/>
        <w:gridCol w:w="1984"/>
      </w:tblGrid>
      <w:tr w:rsidR="00CE15E5" w:rsidRPr="00787FA2" w:rsidTr="00207411">
        <w:trPr>
          <w:cantSplit/>
          <w:trHeight w:val="283"/>
          <w:tblHeader/>
        </w:trPr>
        <w:tc>
          <w:tcPr>
            <w:tcW w:w="2820" w:type="dxa"/>
            <w:tcBorders>
              <w:top w:val="single" w:sz="4" w:space="0" w:color="auto"/>
              <w:left w:val="single" w:sz="4" w:space="0" w:color="auto"/>
              <w:bottom w:val="single" w:sz="4" w:space="0" w:color="auto"/>
              <w:right w:val="single" w:sz="4" w:space="0" w:color="auto"/>
            </w:tcBorders>
            <w:shd w:val="clear" w:color="auto" w:fill="auto"/>
            <w:vAlign w:val="center"/>
          </w:tcPr>
          <w:p w:rsidR="00CE15E5" w:rsidRPr="00787FA2" w:rsidRDefault="00787FA2" w:rsidP="00787FA2">
            <w:pPr>
              <w:spacing w:after="0" w:line="240" w:lineRule="auto"/>
              <w:jc w:val="center"/>
              <w:rPr>
                <w:rFonts w:ascii="Times New Roman" w:hAnsi="Times New Roman"/>
                <w:bCs/>
                <w:sz w:val="26"/>
                <w:szCs w:val="26"/>
              </w:rPr>
            </w:pPr>
            <w:r w:rsidRPr="00787FA2">
              <w:rPr>
                <w:rFonts w:ascii="Times New Roman" w:hAnsi="Times New Roman"/>
                <w:bCs/>
                <w:sz w:val="26"/>
                <w:szCs w:val="26"/>
              </w:rPr>
              <w:t>1</w:t>
            </w:r>
          </w:p>
        </w:tc>
        <w:tc>
          <w:tcPr>
            <w:tcW w:w="4850" w:type="dxa"/>
            <w:tcBorders>
              <w:top w:val="single" w:sz="4" w:space="0" w:color="auto"/>
              <w:left w:val="nil"/>
              <w:bottom w:val="single" w:sz="4" w:space="0" w:color="auto"/>
              <w:right w:val="single" w:sz="4" w:space="0" w:color="auto"/>
            </w:tcBorders>
            <w:shd w:val="clear" w:color="auto" w:fill="auto"/>
            <w:vAlign w:val="center"/>
          </w:tcPr>
          <w:p w:rsidR="00CE15E5" w:rsidRPr="00787FA2" w:rsidRDefault="00787FA2" w:rsidP="00787FA2">
            <w:pPr>
              <w:spacing w:after="0" w:line="240" w:lineRule="auto"/>
              <w:jc w:val="center"/>
              <w:rPr>
                <w:rFonts w:ascii="Times New Roman" w:hAnsi="Times New Roman"/>
                <w:bCs/>
                <w:sz w:val="26"/>
                <w:szCs w:val="26"/>
              </w:rPr>
            </w:pPr>
            <w:r w:rsidRPr="00787FA2">
              <w:rPr>
                <w:rFonts w:ascii="Times New Roman" w:hAnsi="Times New Roman"/>
                <w:bCs/>
                <w:sz w:val="26"/>
                <w:szCs w:val="26"/>
              </w:rPr>
              <w:t>2</w:t>
            </w:r>
          </w:p>
        </w:tc>
        <w:tc>
          <w:tcPr>
            <w:tcW w:w="1984" w:type="dxa"/>
            <w:tcBorders>
              <w:top w:val="single" w:sz="4" w:space="0" w:color="auto"/>
              <w:left w:val="nil"/>
              <w:bottom w:val="single" w:sz="4" w:space="0" w:color="auto"/>
              <w:right w:val="single" w:sz="4" w:space="0" w:color="auto"/>
            </w:tcBorders>
            <w:shd w:val="clear" w:color="auto" w:fill="auto"/>
            <w:vAlign w:val="center"/>
          </w:tcPr>
          <w:p w:rsidR="00CE15E5" w:rsidRPr="00787FA2" w:rsidRDefault="00787FA2" w:rsidP="00787FA2">
            <w:pPr>
              <w:spacing w:after="0" w:line="240" w:lineRule="auto"/>
              <w:jc w:val="center"/>
              <w:rPr>
                <w:rFonts w:ascii="Times New Roman" w:hAnsi="Times New Roman"/>
                <w:bCs/>
                <w:sz w:val="26"/>
                <w:szCs w:val="26"/>
              </w:rPr>
            </w:pPr>
            <w:r w:rsidRPr="00787FA2">
              <w:rPr>
                <w:rFonts w:ascii="Times New Roman" w:hAnsi="Times New Roman"/>
                <w:bCs/>
                <w:sz w:val="26"/>
                <w:szCs w:val="26"/>
              </w:rPr>
              <w:t>3</w:t>
            </w:r>
          </w:p>
        </w:tc>
      </w:tr>
      <w:tr w:rsidR="00CE15E5" w:rsidRPr="00CE15E5" w:rsidTr="00207411">
        <w:trPr>
          <w:cantSplit/>
          <w:trHeight w:val="283"/>
        </w:trPr>
        <w:tc>
          <w:tcPr>
            <w:tcW w:w="2820" w:type="dxa"/>
            <w:tcBorders>
              <w:top w:val="single" w:sz="4" w:space="0" w:color="auto"/>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b/>
                <w:bCs/>
                <w:sz w:val="26"/>
                <w:szCs w:val="26"/>
              </w:rPr>
            </w:pPr>
            <w:r w:rsidRPr="00CE15E5">
              <w:rPr>
                <w:rFonts w:ascii="Times New Roman" w:hAnsi="Times New Roman"/>
                <w:b/>
                <w:bCs/>
                <w:sz w:val="26"/>
                <w:szCs w:val="26"/>
              </w:rPr>
              <w:t xml:space="preserve">1 00 00000 00 0000 000 </w:t>
            </w:r>
          </w:p>
        </w:tc>
        <w:tc>
          <w:tcPr>
            <w:tcW w:w="4850" w:type="dxa"/>
            <w:tcBorders>
              <w:top w:val="single" w:sz="4" w:space="0" w:color="auto"/>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b/>
                <w:bCs/>
                <w:sz w:val="26"/>
                <w:szCs w:val="26"/>
              </w:rPr>
            </w:pPr>
            <w:r w:rsidRPr="00CE15E5">
              <w:rPr>
                <w:rFonts w:ascii="Times New Roman" w:hAnsi="Times New Roman"/>
                <w:b/>
                <w:bCs/>
                <w:sz w:val="26"/>
                <w:szCs w:val="26"/>
              </w:rPr>
              <w:t>НАЛОГОВЫЕ И НЕНАЛОГОВЫЕ ДОХОДЫ</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b/>
                <w:bCs/>
                <w:sz w:val="26"/>
                <w:szCs w:val="26"/>
              </w:rPr>
            </w:pPr>
            <w:r w:rsidRPr="00CE15E5">
              <w:rPr>
                <w:rFonts w:ascii="Times New Roman" w:hAnsi="Times New Roman"/>
                <w:b/>
                <w:bCs/>
                <w:sz w:val="26"/>
                <w:szCs w:val="26"/>
              </w:rPr>
              <w:t>64 622 217,66</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1 01 00000 00 0000 000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НАЛОГИ НА ПРИБЫЛЬ, ДОХОДЫ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42 091 016,00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1 01 01000 00 0000 110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 на прибыль организаций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16 031 260,00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1 01 02000 01 0000 110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 на доходы физических лиц</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26 059 756,00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1 03 00000 00 0000 000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НАЛОГИ НА ТОВАРЫ (РАБОТЫ, УСЛУГИ), РЕАЛИЗУЕМЫЕ НА ТЕРРИТОРИИ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6 277 726,00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1 03 02000 01 0000 110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Акцизы по подакцизным товарам (продукции), производимым на территории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6 277 726,00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1 05 00000 00 0000 000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НАЛОГИ НА СОВОКУПНЫЙ ДОХОД</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4 189 486,00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1 05 01000 00 0000 110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 взимаемый в связи с применением упрощенной системы налогообложения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4 189 486,00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1 06 00000 00 0000 000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НАЛОГИ НА ИМУЩЕСТВО</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10 187 023,00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1 06 02000 02 0000 110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 на имущество организаций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8 717 258,00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1 06 04000 02 0000 110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Транспортный налог</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1 316 671,00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1 06 05000 02 0000 110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 на игорный бизнес</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153 094,00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1 07 00000 00 0000 000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НАЛОГИ, СБОРЫ И РЕГУЛЯРНЫЕ ПЛАТЕЖИ ЗА ПОЛЬЗОВАНИЕ ПРИРОДНЫМИ РЕСУРСАМИ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585 877,00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1 07 01000 01 0000 110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Налог на добычу полезных ископаемых</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274 313,00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1 07 04000 01 0000 110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Сборы за пользование объектами животного мира и за пользование объектами водных биологических ресурсов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311 564,00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1 08 00000 00 0000 000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ГОСУДАРСТВЕННАЯ ПОШЛИНА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260 961,00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1 08 060000 01 000 110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8 215,00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1 08 07000 01 0000 110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Государственная пошлина за государственную регистрацию, а также за совершение прочих юридически значимых действий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252 746,00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1 11 00000 00 0000 000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ИСПОЛЬЗОВАНИЯ ИМУЩЕСТВА, НАХОДЯЩЕГОСЯ В ГОСУДАРСТВЕННОЙ И МУНИЦИПАЛЬНОЙ СОБСТВЕННОСТИ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62 968,00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outlineLvl w:val="0"/>
              <w:rPr>
                <w:rFonts w:ascii="Times New Roman" w:hAnsi="Times New Roman"/>
                <w:sz w:val="26"/>
                <w:szCs w:val="26"/>
              </w:rPr>
            </w:pPr>
            <w:r w:rsidRPr="00CE15E5">
              <w:rPr>
                <w:rFonts w:ascii="Times New Roman" w:hAnsi="Times New Roman"/>
                <w:sz w:val="26"/>
                <w:szCs w:val="26"/>
              </w:rPr>
              <w:t>1 11 01000 00 0000 120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outlineLvl w:val="0"/>
              <w:rPr>
                <w:rFonts w:ascii="Times New Roman" w:hAnsi="Times New Roman"/>
                <w:sz w:val="26"/>
                <w:szCs w:val="26"/>
              </w:rPr>
            </w:pPr>
            <w:r w:rsidRPr="00CE15E5">
              <w:rPr>
                <w:rFonts w:ascii="Times New Roman" w:hAnsi="Times New Roman"/>
                <w:sz w:val="26"/>
                <w:szCs w:val="26"/>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outlineLvl w:val="0"/>
              <w:rPr>
                <w:rFonts w:ascii="Times New Roman" w:hAnsi="Times New Roman"/>
                <w:sz w:val="26"/>
                <w:szCs w:val="26"/>
              </w:rPr>
            </w:pPr>
            <w:r w:rsidRPr="00CE15E5">
              <w:rPr>
                <w:rFonts w:ascii="Times New Roman" w:hAnsi="Times New Roman"/>
                <w:sz w:val="26"/>
                <w:szCs w:val="26"/>
              </w:rPr>
              <w:t>673,00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1 11 03000 00 0000 120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Проценты, полученные от предоставления бюджетных кредитов внутри страны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12 400,00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1 11 05000 00 0000 120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42 101,00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1 11 07000 00 0000 120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Платежи от государственных и муниципальных унитарных предприятий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3 610,00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1 11 09000 00 0000 120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4 184,00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1 12 00000 00 0000 000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 xml:space="preserve">ПЛАТЕЖИ ПРИ ПОЛЬЗОВАНИИ ПРИРОДНЫМИ РЕСУРСАМИ </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120 510,00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1 12 01000 01 0000 120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Плата за негативное воздействие на окружающую среду</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77 449,00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1 12 02000 00 0000 120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Платежи при пользовании недрами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7 614,00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1 12 04000 00 0000 120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Плата за использование лесов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35 447,00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1 13 00000 00 0000 000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ОКАЗАНИЯ ПЛАТНЫХ УСЛУГ (РАБОТ) И КОМПЕНСАЦИИ ЗАТРАТ  ГОСУДАРСТВА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25 925,00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1 13 01000 00 0000 130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оказания платных услуг (работ)</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3 319,00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1 13 02000 00 0000 130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компенсации затрат государства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22 606,00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1 14 00000 00 0000 000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ПРОДАЖИ МАТЕРИАЛЬНЫХ И НЕМАТЕРИАЛЬНЫХ АКТИВОВ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65 710,00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1 14 01000 00 0000 410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продажи квартир</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62 740,00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1 14 02000 00 0000 000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2 349,00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1 14 06000 00 0000 430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Доходы от продажи земельных участков, находящихся в государственной и муниципальной собственности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621,00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1 15 00000 00 0000 000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АДМИНИСТРАТИВНЫЕ ПЛАТЕЖИ И СБОРЫ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8 469,00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1 15 02000 00 0000 140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Платежи, взимаемые государственными и муниципальными органами (организациями) за выполнение определенных функций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8 000,00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1 15 07000 01 0000 140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469,00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ШТРАФЫ, САНКЦИИ, ВОЗМЕЩЕНИЕ УЩЕРБА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745 674,66</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1 16 02000 00 0000 140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1 000,00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1 16 21000 00 0000 140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и иные суммы, взыскиваемые с лиц, виновных в совершении преступлений, и в возмещение ущерба имуществу</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120,00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1 16 25000 00 0000 140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139,00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1 16 26000 01 0000 140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за нарушение законодательства о рекламе</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1 16 27000 01 0000 140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за нарушение законодательства Российской Федерации о пожарной безопасности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26 000,00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1 16 30000 01 0000 140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за правонарушения в области дорожного движения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692 277,66</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1 16 33000 00 0000 140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4 749,00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207411" w:rsidP="00CE15E5">
            <w:pPr>
              <w:spacing w:after="0" w:line="240" w:lineRule="auto"/>
              <w:rPr>
                <w:rFonts w:ascii="Times New Roman" w:hAnsi="Times New Roman"/>
                <w:sz w:val="26"/>
                <w:szCs w:val="26"/>
              </w:rPr>
            </w:pPr>
            <w:r>
              <w:rPr>
                <w:rFonts w:ascii="Times New Roman" w:hAnsi="Times New Roman"/>
                <w:sz w:val="26"/>
                <w:szCs w:val="26"/>
              </w:rPr>
              <w:t>1 16 37000 00 0000 140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13 001,00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1 16 90000 00 0000 140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Прочие поступления от денежных взысканий (штрафов) и иных сумм в возмещение ущерба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7 988,00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outlineLvl w:val="0"/>
              <w:rPr>
                <w:rFonts w:ascii="Times New Roman" w:hAnsi="Times New Roman"/>
                <w:sz w:val="26"/>
                <w:szCs w:val="26"/>
              </w:rPr>
            </w:pPr>
            <w:r w:rsidRPr="00CE15E5">
              <w:rPr>
                <w:rFonts w:ascii="Times New Roman" w:hAnsi="Times New Roman"/>
                <w:sz w:val="26"/>
                <w:szCs w:val="26"/>
              </w:rPr>
              <w:t>1 17 00000 00 0000 000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outlineLvl w:val="0"/>
              <w:rPr>
                <w:rFonts w:ascii="Times New Roman" w:hAnsi="Times New Roman"/>
                <w:sz w:val="26"/>
                <w:szCs w:val="26"/>
              </w:rPr>
            </w:pPr>
            <w:r w:rsidRPr="00CE15E5">
              <w:rPr>
                <w:rFonts w:ascii="Times New Roman" w:hAnsi="Times New Roman"/>
                <w:sz w:val="26"/>
                <w:szCs w:val="26"/>
              </w:rPr>
              <w:t>ПРОЧИЕ НЕНАЛОГОВЫЕ ДОХОДЫ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outlineLvl w:val="0"/>
              <w:rPr>
                <w:rFonts w:ascii="Times New Roman" w:hAnsi="Times New Roman"/>
                <w:sz w:val="26"/>
                <w:szCs w:val="26"/>
              </w:rPr>
            </w:pPr>
            <w:r w:rsidRPr="00CE15E5">
              <w:rPr>
                <w:rFonts w:ascii="Times New Roman" w:hAnsi="Times New Roman"/>
                <w:sz w:val="26"/>
                <w:szCs w:val="26"/>
              </w:rPr>
              <w:t>872,00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outlineLvl w:val="0"/>
              <w:rPr>
                <w:rFonts w:ascii="Times New Roman" w:hAnsi="Times New Roman"/>
                <w:sz w:val="26"/>
                <w:szCs w:val="26"/>
              </w:rPr>
            </w:pPr>
            <w:r w:rsidRPr="00CE15E5">
              <w:rPr>
                <w:rFonts w:ascii="Times New Roman" w:hAnsi="Times New Roman"/>
                <w:sz w:val="26"/>
                <w:szCs w:val="26"/>
              </w:rPr>
              <w:lastRenderedPageBreak/>
              <w:t>1 17 05020 02 0000 180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outlineLvl w:val="0"/>
              <w:rPr>
                <w:rFonts w:ascii="Times New Roman" w:hAnsi="Times New Roman"/>
                <w:sz w:val="26"/>
                <w:szCs w:val="26"/>
              </w:rPr>
            </w:pPr>
            <w:r w:rsidRPr="00CE15E5">
              <w:rPr>
                <w:rFonts w:ascii="Times New Roman" w:hAnsi="Times New Roman"/>
                <w:sz w:val="26"/>
                <w:szCs w:val="26"/>
              </w:rPr>
              <w:t>Прочие неналоговые доходы бюджетов субъектов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outlineLvl w:val="0"/>
              <w:rPr>
                <w:rFonts w:ascii="Times New Roman" w:hAnsi="Times New Roman"/>
                <w:sz w:val="26"/>
                <w:szCs w:val="26"/>
              </w:rPr>
            </w:pPr>
            <w:r w:rsidRPr="00CE15E5">
              <w:rPr>
                <w:rFonts w:ascii="Times New Roman" w:hAnsi="Times New Roman"/>
                <w:sz w:val="26"/>
                <w:szCs w:val="26"/>
              </w:rPr>
              <w:t>872,00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b/>
                <w:bCs/>
                <w:sz w:val="26"/>
                <w:szCs w:val="26"/>
              </w:rPr>
            </w:pPr>
            <w:r w:rsidRPr="00CE15E5">
              <w:rPr>
                <w:rFonts w:ascii="Times New Roman" w:hAnsi="Times New Roman"/>
                <w:b/>
                <w:bCs/>
                <w:sz w:val="26"/>
                <w:szCs w:val="26"/>
              </w:rPr>
              <w:t>2 00 00000 00 0000 000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b/>
                <w:bCs/>
                <w:sz w:val="26"/>
                <w:szCs w:val="26"/>
              </w:rPr>
            </w:pPr>
            <w:r w:rsidRPr="00CE15E5">
              <w:rPr>
                <w:rFonts w:ascii="Times New Roman" w:hAnsi="Times New Roman"/>
                <w:b/>
                <w:bCs/>
                <w:sz w:val="26"/>
                <w:szCs w:val="26"/>
              </w:rPr>
              <w:t>БЕЗВОЗМЕЗДНЫЕ ПОСТУПЛЕНИЯ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b/>
                <w:bCs/>
                <w:sz w:val="26"/>
                <w:szCs w:val="26"/>
              </w:rPr>
            </w:pPr>
            <w:r w:rsidRPr="00CE15E5">
              <w:rPr>
                <w:rFonts w:ascii="Times New Roman" w:hAnsi="Times New Roman"/>
                <w:b/>
                <w:bCs/>
                <w:sz w:val="26"/>
                <w:szCs w:val="26"/>
              </w:rPr>
              <w:t>17 331 039,95</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БЕЗВОЗМЕЗДНЫЕ ПОСТУПЛЕНИЯ ОТ ДРУГИХ БЮДЖЕТОВ БЮДЖЕТНОЙ СИСТЕМЫ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16 749 155,95</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2 02 01000 00 0000 151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Дотации бюджетам субъектов Российской Федерации и муниципальных образований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7 186 211,80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2 02 01001 02 0000 151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Дотации бюджетам субъектов Российской Федерации на выравнивание бюджетной обеспеченности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6 266 237,00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2 02 01003 02 0000 151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Дотации бюджетам субъектов Российской Федерации на поддержку мер по обеспечению сбалансированности бюджетов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652 738,80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2 02 01007 02 0000 151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CYR" w:hAnsi="Times New Roman CYR" w:cs="Times New Roman CYR"/>
                <w:sz w:val="26"/>
                <w:szCs w:val="26"/>
              </w:rPr>
            </w:pPr>
            <w:r w:rsidRPr="00CE15E5">
              <w:rPr>
                <w:rFonts w:ascii="Times New Roman CYR" w:hAnsi="Times New Roman CYR" w:cs="Times New Roman CYR"/>
                <w:sz w:val="26"/>
                <w:szCs w:val="26"/>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267 236,00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2 02 02000 00 0000 151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бюджетной системы Российской Федерации (межбюджетные субсидии)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4 133 493,73</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2 02 02046 02 0000 151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4 947,70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2 02 02051 02 0000 151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реализацию федеральных целевых программ</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128 186,87</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2 02 02067 02 0000 151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поощрение лучших учителей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2 600,00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2 02 02077 02 0000 151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1 902 332,60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2 02 02118 02 0000 151</w:t>
            </w:r>
          </w:p>
        </w:tc>
        <w:tc>
          <w:tcPr>
            <w:tcW w:w="4850" w:type="dxa"/>
            <w:tcBorders>
              <w:top w:val="nil"/>
              <w:left w:val="nil"/>
              <w:bottom w:val="nil"/>
              <w:right w:val="nil"/>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3 731,20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2 02 02124 02 0000 151</w:t>
            </w:r>
          </w:p>
        </w:tc>
        <w:tc>
          <w:tcPr>
            <w:tcW w:w="4850" w:type="dxa"/>
            <w:tcBorders>
              <w:top w:val="single" w:sz="4" w:space="0" w:color="000000"/>
              <w:left w:val="nil"/>
              <w:bottom w:val="single" w:sz="4" w:space="0" w:color="000000"/>
              <w:right w:val="single" w:sz="4" w:space="0" w:color="000000"/>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приобретение специализированной лесопожарной техники и оборудования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18 520,90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2 02 02133 02 0000 151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6 259,50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2 02 02172 02 0000 151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685 853,10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2 02 02173 02 0000 151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bookmarkStart w:id="2" w:name="RANGE!B114"/>
            <w:r w:rsidRPr="00CE15E5">
              <w:rPr>
                <w:rFonts w:ascii="Times New Roman" w:hAnsi="Times New Roman"/>
                <w:sz w:val="26"/>
                <w:szCs w:val="26"/>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bookmarkEnd w:id="2"/>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252 669,20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2 02 02174 02 0000 151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затрат на приобретение элитных семян</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14 163,90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2 02 02179 02 0000 151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2 444,30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outlineLvl w:val="0"/>
              <w:rPr>
                <w:rFonts w:ascii="Times New Roman" w:hAnsi="Times New Roman"/>
                <w:sz w:val="26"/>
                <w:szCs w:val="26"/>
              </w:rPr>
            </w:pPr>
            <w:r w:rsidRPr="00CE15E5">
              <w:rPr>
                <w:rFonts w:ascii="Times New Roman" w:hAnsi="Times New Roman"/>
                <w:sz w:val="26"/>
                <w:szCs w:val="26"/>
              </w:rPr>
              <w:lastRenderedPageBreak/>
              <w:t>2 02 02181 02 0000 151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outlineLvl w:val="0"/>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outlineLvl w:val="0"/>
              <w:rPr>
                <w:rFonts w:ascii="Times New Roman" w:hAnsi="Times New Roman"/>
                <w:sz w:val="26"/>
                <w:szCs w:val="26"/>
              </w:rPr>
            </w:pPr>
            <w:r w:rsidRPr="00CE15E5">
              <w:rPr>
                <w:rFonts w:ascii="Times New Roman" w:hAnsi="Times New Roman"/>
                <w:sz w:val="26"/>
                <w:szCs w:val="26"/>
              </w:rPr>
              <w:t>44 918,20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outlineLvl w:val="0"/>
              <w:rPr>
                <w:rFonts w:ascii="Times New Roman" w:hAnsi="Times New Roman"/>
                <w:sz w:val="26"/>
                <w:szCs w:val="26"/>
              </w:rPr>
            </w:pPr>
            <w:r w:rsidRPr="00CE15E5">
              <w:rPr>
                <w:rFonts w:ascii="Times New Roman" w:hAnsi="Times New Roman"/>
                <w:sz w:val="26"/>
                <w:szCs w:val="26"/>
              </w:rPr>
              <w:t>2 02 02182 02 0000 151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outlineLvl w:val="0"/>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outlineLvl w:val="0"/>
              <w:rPr>
                <w:rFonts w:ascii="Times New Roman" w:hAnsi="Times New Roman"/>
                <w:sz w:val="26"/>
                <w:szCs w:val="26"/>
              </w:rPr>
            </w:pPr>
            <w:r w:rsidRPr="00CE15E5">
              <w:rPr>
                <w:rFonts w:ascii="Times New Roman" w:hAnsi="Times New Roman"/>
                <w:sz w:val="26"/>
                <w:szCs w:val="26"/>
              </w:rPr>
              <w:t>29 423,80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2 02 02183 02 0000 151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6 285,50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2 02 02184 02 0000 151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137 786,10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2 02 02185 02 0000 151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поддержку племенного животноводства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138,10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2 02 02186 02 0000 151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55 237,60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2 02 02190 02 0000 151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9 433,10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2 02 02191 02 0000 151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303 254,00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2 02 02192 02 0000 151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2 578,40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2 02 02193 02 0000 151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поддержку племенного крупного рогатого скота мясного направления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1 107,20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2 02 02196 02 0000 151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поддержку начинающих фермеров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63 832,00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2 02 02197 02 0000 151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развитие семейных животноводческих ферм</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68 705,00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2 02 02198 02 0000 151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5 188,40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2 02 02207 02 0000 151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color w:val="000000"/>
                <w:sz w:val="26"/>
                <w:szCs w:val="26"/>
              </w:rPr>
            </w:pPr>
            <w:r w:rsidRPr="00CE15E5">
              <w:rPr>
                <w:rFonts w:ascii="Times New Roman" w:hAnsi="Times New Roman"/>
                <w:color w:val="000000"/>
                <w:sz w:val="26"/>
                <w:szCs w:val="26"/>
              </w:rPr>
              <w:t>Субсидии бюджетам субъектов Российской Федерации на реализацию мероприятий государственной программы Российской Федера</w:t>
            </w:r>
            <w:r w:rsidR="00207411">
              <w:rPr>
                <w:rFonts w:ascii="Times New Roman" w:hAnsi="Times New Roman"/>
                <w:color w:val="000000"/>
                <w:sz w:val="26"/>
                <w:szCs w:val="26"/>
              </w:rPr>
              <w:t>ции "Доступная среда" на 2011-</w:t>
            </w:r>
            <w:r w:rsidRPr="00CE15E5">
              <w:rPr>
                <w:rFonts w:ascii="Times New Roman" w:hAnsi="Times New Roman"/>
                <w:color w:val="000000"/>
                <w:sz w:val="26"/>
                <w:szCs w:val="26"/>
              </w:rPr>
              <w:t>2020 годы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40 242,10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2 02 02208 02 0000 151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21 871,60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2 02 02213 02 0000 151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73,96</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2 02 02220 02 0000 151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bookmarkStart w:id="3" w:name="RANGE!B138"/>
            <w:r w:rsidRPr="00CE15E5">
              <w:rPr>
                <w:rFonts w:ascii="Times New Roman" w:hAnsi="Times New Roman"/>
                <w:sz w:val="26"/>
                <w:szCs w:val="26"/>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bookmarkEnd w:id="3"/>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2 743,90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2 02 02241 02 0000 151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4 392,50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2 02 02244 02 0000 151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11 793,00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2 02 02245 02 0000 151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16 061,20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2 02 02258 02 0000 151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поддержку племенного крупного рогатого скота молочного направления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10 380,70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jc w:val="center"/>
              <w:rPr>
                <w:rFonts w:ascii="Times New Roman" w:hAnsi="Times New Roman"/>
                <w:sz w:val="26"/>
                <w:szCs w:val="26"/>
              </w:rPr>
            </w:pPr>
            <w:r w:rsidRPr="00CE15E5">
              <w:rPr>
                <w:rFonts w:ascii="Times New Roman" w:hAnsi="Times New Roman"/>
                <w:sz w:val="26"/>
                <w:szCs w:val="26"/>
              </w:rPr>
              <w:t>2 02 02284 02 0000 151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276 338,10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2 02 03000 00 0000 151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и муниципальных образований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4 218 251,90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2 02 03001 02 0000 151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оплату жилищно-коммунальных услуг отдельным категориям граждан</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1 245 926,80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2 02 03004 02 0000 151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67 404,20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2 02 03007 02 0000 151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6 889,20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2 02 03011 02 0000 151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56,20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2 02 03012 02 0000 151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64,80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2 02 03015 02 0000 151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24 836,30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2 02 03018 02 0000 151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осуществление отдельных полномочий в области лесных отношений</w:t>
            </w:r>
          </w:p>
        </w:tc>
        <w:tc>
          <w:tcPr>
            <w:tcW w:w="1984" w:type="dxa"/>
            <w:tcBorders>
              <w:top w:val="nil"/>
              <w:left w:val="nil"/>
              <w:bottom w:val="single" w:sz="4" w:space="0" w:color="auto"/>
              <w:right w:val="single" w:sz="4" w:space="0" w:color="auto"/>
            </w:tcBorders>
            <w:shd w:val="clear" w:color="auto" w:fill="auto"/>
            <w:noWrap/>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355 041,60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2 02 03019 02 0000 151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осуществление отдельных полномочий в области водных отношений</w:t>
            </w:r>
          </w:p>
        </w:tc>
        <w:tc>
          <w:tcPr>
            <w:tcW w:w="1984" w:type="dxa"/>
            <w:tcBorders>
              <w:top w:val="nil"/>
              <w:left w:val="nil"/>
              <w:bottom w:val="single" w:sz="4" w:space="0" w:color="auto"/>
              <w:right w:val="single" w:sz="4" w:space="0" w:color="auto"/>
            </w:tcBorders>
            <w:shd w:val="clear" w:color="auto" w:fill="auto"/>
            <w:noWrap/>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28 264,80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2 02 03020 02 0000 151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17 643,70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2 02 03025 02 0000 151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720 863,80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2 02 03053 02 0000 151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29 883,60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2 02 03069 02 0000 151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207411">
            <w:pPr>
              <w:spacing w:after="0" w:line="240" w:lineRule="auto"/>
              <w:jc w:val="both"/>
              <w:rPr>
                <w:rFonts w:ascii="Times New Roman" w:hAnsi="Times New Roman"/>
                <w:sz w:val="26"/>
                <w:szCs w:val="26"/>
              </w:rPr>
            </w:pPr>
            <w:r w:rsidRPr="00CE15E5">
              <w:rPr>
                <w:rFonts w:ascii="Times New Roman" w:hAnsi="Times New Roman"/>
                <w:sz w:val="26"/>
                <w:szCs w:val="26"/>
              </w:rPr>
              <w:t xml:space="preserve">Субвенции бюджетам субъектов Российской Федерации на обеспечение жильем отдельных категорий граждан, установленных Федеральным законом </w:t>
            </w:r>
            <w:r w:rsidR="00207411">
              <w:rPr>
                <w:rFonts w:ascii="Times New Roman" w:hAnsi="Times New Roman"/>
                <w:sz w:val="26"/>
                <w:szCs w:val="26"/>
              </w:rPr>
              <w:br/>
            </w:r>
            <w:r w:rsidRPr="00CE15E5">
              <w:rPr>
                <w:rFonts w:ascii="Times New Roman" w:hAnsi="Times New Roman"/>
                <w:sz w:val="26"/>
                <w:szCs w:val="26"/>
              </w:rPr>
              <w:t>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207411">
              <w:rPr>
                <w:rFonts w:ascii="Times New Roman" w:hAnsi="Times New Roman"/>
                <w:sz w:val="26"/>
                <w:szCs w:val="26"/>
              </w:rPr>
              <w:t>икой Отечественной войны 1941-1</w:t>
            </w:r>
            <w:r w:rsidRPr="00CE15E5">
              <w:rPr>
                <w:rFonts w:ascii="Times New Roman" w:hAnsi="Times New Roman"/>
                <w:sz w:val="26"/>
                <w:szCs w:val="26"/>
              </w:rPr>
              <w:t>945 годов"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126 146,00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2 02 03070 02 0000 151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22 425,30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2 02 03077 02 0000 151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31 814,10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2 02 03121 02 0000 151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проведение Всероссийской сельскохозяйственной переписи в 2016 году</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21 955,80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2 02 03122 02 0000 151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1 062 342,00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2 02 03123 02 0000 151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5 106,20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2 02 03128 02 0000 151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proofErr w:type="gramStart"/>
            <w:r w:rsidRPr="00CE15E5">
              <w:rPr>
                <w:rFonts w:ascii="Times New Roman" w:hAnsi="Times New Roman"/>
                <w:sz w:val="26"/>
                <w:szCs w:val="26"/>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292 418,20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2 02 03998 02 0000 151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Единая субвенция бюджетам субъектов Российской Федерации</w:t>
            </w:r>
          </w:p>
        </w:tc>
        <w:tc>
          <w:tcPr>
            <w:tcW w:w="1984" w:type="dxa"/>
            <w:tcBorders>
              <w:top w:val="nil"/>
              <w:left w:val="nil"/>
              <w:bottom w:val="single" w:sz="4" w:space="0" w:color="auto"/>
              <w:right w:val="single" w:sz="4" w:space="0" w:color="auto"/>
            </w:tcBorders>
            <w:shd w:val="clear" w:color="auto" w:fill="auto"/>
            <w:noWrap/>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159 169,30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2 02 04000 00 0000 151</w:t>
            </w:r>
          </w:p>
        </w:tc>
        <w:tc>
          <w:tcPr>
            <w:tcW w:w="4850"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Иные межбюджетные трансферты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1 211 198,52</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2 02 04001 02 0000 151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6 246,71</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2 02 04002 02 0000 151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1 086,42</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2 02 04007 02 0000 151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165 834,60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2 02 04017 02 0000 151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126 187,70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2 02 04020 02 0000 151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2 02 04025 02 0000 151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579,00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2 02 04041 02 0000 151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868,00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2 02 04042 02 0000 151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proofErr w:type="gramStart"/>
            <w:r w:rsidRPr="00CE15E5">
              <w:rPr>
                <w:rFonts w:ascii="Times New Roman" w:hAnsi="Times New Roman"/>
                <w:sz w:val="26"/>
                <w:szCs w:val="26"/>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1 075,20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2 02 04043 02 0000 151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37 800,00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2 02 04047 02 0000 151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11 031,60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 xml:space="preserve">2 02 04052 02 0000 151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700,00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2 02 04053 02 0000 151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350,00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 xml:space="preserve">2 02 04055 02 0000 151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207411">
              <w:rPr>
                <w:rFonts w:ascii="Times New Roman" w:hAnsi="Times New Roman"/>
                <w:sz w:val="26"/>
                <w:szCs w:val="26"/>
              </w:rPr>
              <w:br/>
            </w:r>
            <w:r w:rsidRPr="00CE15E5">
              <w:rPr>
                <w:rFonts w:ascii="Times New Roman" w:hAnsi="Times New Roman"/>
                <w:sz w:val="26"/>
                <w:szCs w:val="26"/>
              </w:rPr>
              <w:t>B и C</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208 066,60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2 02 04062 02 0000 151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proofErr w:type="gramStart"/>
            <w:r w:rsidRPr="00CE15E5">
              <w:rPr>
                <w:rFonts w:ascii="Times New Roman" w:hAnsi="Times New Roman"/>
                <w:sz w:val="26"/>
                <w:szCs w:val="26"/>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гипофизарным нанизмом, болезнью Гоше, рассеянным склерозом, а также после трансплантации органов и (или) тканей</w:t>
            </w:r>
            <w:proofErr w:type="gramEnd"/>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5 464,70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lastRenderedPageBreak/>
              <w:t>2 02 04064 02 0000 151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proofErr w:type="gramStart"/>
            <w:r w:rsidRPr="00CE15E5">
              <w:rPr>
                <w:rFonts w:ascii="Times New Roman" w:hAnsi="Times New Roman"/>
                <w:sz w:val="26"/>
                <w:szCs w:val="26"/>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103 592,70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2 02 04066 02 0000 151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 xml:space="preserve">Межбюджетные трансферты, передаваемые бюджетам субъектов Российской Федерации на реализацию мероприятий по профилактике </w:t>
            </w:r>
            <w:r w:rsidR="00F47C5D">
              <w:rPr>
                <w:rFonts w:ascii="Times New Roman" w:hAnsi="Times New Roman"/>
                <w:sz w:val="26"/>
                <w:szCs w:val="26"/>
              </w:rPr>
              <w:br/>
            </w:r>
            <w:r w:rsidRPr="00CE15E5">
              <w:rPr>
                <w:rFonts w:ascii="Times New Roman" w:hAnsi="Times New Roman"/>
                <w:sz w:val="26"/>
                <w:szCs w:val="26"/>
              </w:rPr>
              <w:t>ВИЧ-инфекции и гепатитов B и C</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5 048,00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2 02 04081 02 0000 151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5 234,38</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noWrap/>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2 02 04095 02 0000 151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proofErr w:type="gramStart"/>
            <w:r w:rsidRPr="00CE15E5">
              <w:rPr>
                <w:rFonts w:ascii="Times New Roman" w:hAnsi="Times New Roman"/>
                <w:sz w:val="26"/>
                <w:szCs w:val="26"/>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526 814,11</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jc w:val="center"/>
              <w:rPr>
                <w:rFonts w:ascii="Times New Roman" w:hAnsi="Times New Roman"/>
                <w:sz w:val="26"/>
                <w:szCs w:val="26"/>
              </w:rPr>
            </w:pPr>
            <w:r w:rsidRPr="00CE15E5">
              <w:rPr>
                <w:rFonts w:ascii="Times New Roman" w:hAnsi="Times New Roman"/>
                <w:sz w:val="26"/>
                <w:szCs w:val="26"/>
              </w:rPr>
              <w:t>2 02 04118 02 0000 151</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5 118,80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lastRenderedPageBreak/>
              <w:t>2 03 00000 00 0000 000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БЕЗВОЗМЕЗДНЫЕ ПОСТУПЛЕНИЯ ОТ ГОСУДАРСТВЕННЫХ (МУНИЦИПАЛЬНЫХ) ОРГАНИЗАЦИЙ</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581 884,00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2 03 02040 02 0000 180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576 904,00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rPr>
                <w:rFonts w:ascii="Times New Roman" w:hAnsi="Times New Roman"/>
                <w:sz w:val="26"/>
                <w:szCs w:val="26"/>
              </w:rPr>
            </w:pPr>
            <w:r w:rsidRPr="00CE15E5">
              <w:rPr>
                <w:rFonts w:ascii="Times New Roman" w:hAnsi="Times New Roman"/>
                <w:sz w:val="26"/>
                <w:szCs w:val="26"/>
              </w:rPr>
              <w:t>2 03 02080 02 0000 180</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sz w:val="26"/>
                <w:szCs w:val="26"/>
              </w:rPr>
            </w:pPr>
            <w:r w:rsidRPr="00CE15E5">
              <w:rPr>
                <w:rFonts w:ascii="Times New Roman" w:hAnsi="Times New Roman"/>
                <w:sz w:val="26"/>
                <w:szCs w:val="26"/>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sz w:val="26"/>
                <w:szCs w:val="26"/>
              </w:rPr>
            </w:pPr>
            <w:r w:rsidRPr="00CE15E5">
              <w:rPr>
                <w:rFonts w:ascii="Times New Roman" w:hAnsi="Times New Roman"/>
                <w:sz w:val="26"/>
                <w:szCs w:val="26"/>
              </w:rPr>
              <w:t>4 980,00</w:t>
            </w:r>
          </w:p>
        </w:tc>
      </w:tr>
      <w:tr w:rsidR="00CE15E5" w:rsidRPr="00CE15E5" w:rsidTr="00207411">
        <w:trPr>
          <w:cantSplit/>
          <w:trHeight w:val="283"/>
        </w:trPr>
        <w:tc>
          <w:tcPr>
            <w:tcW w:w="2820" w:type="dxa"/>
            <w:tcBorders>
              <w:top w:val="nil"/>
              <w:left w:val="single" w:sz="4" w:space="0" w:color="auto"/>
              <w:bottom w:val="single" w:sz="4" w:space="0" w:color="auto"/>
              <w:right w:val="single" w:sz="4" w:space="0" w:color="auto"/>
            </w:tcBorders>
            <w:shd w:val="clear" w:color="auto" w:fill="auto"/>
            <w:hideMark/>
          </w:tcPr>
          <w:p w:rsidR="00CE15E5" w:rsidRPr="00CE15E5" w:rsidRDefault="00CE15E5" w:rsidP="00CE15E5">
            <w:pPr>
              <w:spacing w:after="0" w:line="240" w:lineRule="auto"/>
              <w:jc w:val="center"/>
              <w:rPr>
                <w:rFonts w:ascii="Times New Roman" w:hAnsi="Times New Roman"/>
                <w:sz w:val="26"/>
                <w:szCs w:val="26"/>
              </w:rPr>
            </w:pPr>
            <w:r w:rsidRPr="00CE15E5">
              <w:rPr>
                <w:rFonts w:ascii="Times New Roman" w:hAnsi="Times New Roman"/>
                <w:sz w:val="26"/>
                <w:szCs w:val="26"/>
              </w:rPr>
              <w:t> </w:t>
            </w:r>
          </w:p>
        </w:tc>
        <w:tc>
          <w:tcPr>
            <w:tcW w:w="4850" w:type="dxa"/>
            <w:tcBorders>
              <w:top w:val="nil"/>
              <w:left w:val="nil"/>
              <w:bottom w:val="single" w:sz="4" w:space="0" w:color="auto"/>
              <w:right w:val="single" w:sz="4" w:space="0" w:color="auto"/>
            </w:tcBorders>
            <w:shd w:val="clear" w:color="auto" w:fill="auto"/>
            <w:hideMark/>
          </w:tcPr>
          <w:p w:rsidR="00CE15E5" w:rsidRPr="00CE15E5" w:rsidRDefault="00CE15E5" w:rsidP="00CE15E5">
            <w:pPr>
              <w:spacing w:after="0" w:line="240" w:lineRule="auto"/>
              <w:jc w:val="both"/>
              <w:rPr>
                <w:rFonts w:ascii="Times New Roman" w:hAnsi="Times New Roman"/>
                <w:b/>
                <w:bCs/>
                <w:sz w:val="26"/>
                <w:szCs w:val="26"/>
              </w:rPr>
            </w:pPr>
            <w:r w:rsidRPr="00CE15E5">
              <w:rPr>
                <w:rFonts w:ascii="Times New Roman" w:hAnsi="Times New Roman"/>
                <w:b/>
                <w:bCs/>
                <w:sz w:val="26"/>
                <w:szCs w:val="26"/>
              </w:rPr>
              <w:t>ВСЕГО ДОХОДОВ</w:t>
            </w:r>
          </w:p>
        </w:tc>
        <w:tc>
          <w:tcPr>
            <w:tcW w:w="1984" w:type="dxa"/>
            <w:tcBorders>
              <w:top w:val="nil"/>
              <w:left w:val="nil"/>
              <w:bottom w:val="single" w:sz="4" w:space="0" w:color="auto"/>
              <w:right w:val="single" w:sz="4" w:space="0" w:color="auto"/>
            </w:tcBorders>
            <w:shd w:val="clear" w:color="auto" w:fill="auto"/>
            <w:vAlign w:val="bottom"/>
            <w:hideMark/>
          </w:tcPr>
          <w:p w:rsidR="00CE15E5" w:rsidRPr="00CE15E5" w:rsidRDefault="00CE15E5" w:rsidP="00CE15E5">
            <w:pPr>
              <w:spacing w:after="0" w:line="240" w:lineRule="auto"/>
              <w:jc w:val="right"/>
              <w:rPr>
                <w:rFonts w:ascii="Times New Roman" w:hAnsi="Times New Roman"/>
                <w:b/>
                <w:bCs/>
                <w:sz w:val="26"/>
                <w:szCs w:val="26"/>
              </w:rPr>
            </w:pPr>
            <w:r w:rsidRPr="00CE15E5">
              <w:rPr>
                <w:rFonts w:ascii="Times New Roman" w:hAnsi="Times New Roman"/>
                <w:b/>
                <w:bCs/>
                <w:sz w:val="26"/>
                <w:szCs w:val="26"/>
              </w:rPr>
              <w:t>81 953 257,61</w:t>
            </w:r>
          </w:p>
        </w:tc>
      </w:tr>
    </w:tbl>
    <w:p w:rsidR="003C7BEC" w:rsidRPr="003C7BEC" w:rsidRDefault="003C7BEC" w:rsidP="00BB6DC0">
      <w:pPr>
        <w:rPr>
          <w:rFonts w:ascii="Times New Roman" w:hAnsi="Times New Roman"/>
          <w:sz w:val="24"/>
          <w:szCs w:val="24"/>
        </w:rPr>
      </w:pPr>
    </w:p>
    <w:sectPr w:rsidR="003C7BEC" w:rsidRPr="003C7BEC" w:rsidSect="00787FA2">
      <w:headerReference w:type="default" r:id="rId8"/>
      <w:headerReference w:type="first" r:id="rId9"/>
      <w:pgSz w:w="11906" w:h="16838"/>
      <w:pgMar w:top="851" w:right="851" w:bottom="851" w:left="1418" w:header="51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F3A" w:rsidRDefault="009E3F3A" w:rsidP="00B822D5">
      <w:pPr>
        <w:spacing w:after="0" w:line="240" w:lineRule="auto"/>
      </w:pPr>
      <w:r>
        <w:separator/>
      </w:r>
    </w:p>
  </w:endnote>
  <w:endnote w:type="continuationSeparator" w:id="0">
    <w:p w:rsidR="009E3F3A" w:rsidRDefault="009E3F3A"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rcode">
    <w:panose1 w:val="00000000000000000000"/>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F3A" w:rsidRDefault="009E3F3A" w:rsidP="00B822D5">
      <w:pPr>
        <w:spacing w:after="0" w:line="240" w:lineRule="auto"/>
      </w:pPr>
      <w:r>
        <w:separator/>
      </w:r>
    </w:p>
  </w:footnote>
  <w:footnote w:type="continuationSeparator" w:id="0">
    <w:p w:rsidR="009E3F3A" w:rsidRDefault="009E3F3A"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787FA2" w:rsidRPr="00C10F07" w:rsidRDefault="00787FA2">
        <w:pPr>
          <w:pStyle w:val="a3"/>
          <w:jc w:val="right"/>
          <w:rPr>
            <w:sz w:val="28"/>
            <w:szCs w:val="28"/>
          </w:rPr>
        </w:pPr>
        <w:r w:rsidRPr="00C10F07">
          <w:rPr>
            <w:rFonts w:ascii="Times New Roman" w:hAnsi="Times New Roman"/>
            <w:sz w:val="28"/>
            <w:szCs w:val="28"/>
          </w:rPr>
          <w:fldChar w:fldCharType="begin"/>
        </w:r>
        <w:r w:rsidRPr="00C10F07">
          <w:rPr>
            <w:rFonts w:ascii="Times New Roman" w:hAnsi="Times New Roman"/>
            <w:sz w:val="28"/>
            <w:szCs w:val="28"/>
          </w:rPr>
          <w:instrText>PAGE   \* MERGEFORMAT</w:instrText>
        </w:r>
        <w:r w:rsidRPr="00C10F07">
          <w:rPr>
            <w:rFonts w:ascii="Times New Roman" w:hAnsi="Times New Roman"/>
            <w:sz w:val="28"/>
            <w:szCs w:val="28"/>
          </w:rPr>
          <w:fldChar w:fldCharType="separate"/>
        </w:r>
        <w:r w:rsidR="00E34BF5">
          <w:rPr>
            <w:rFonts w:ascii="Times New Roman" w:hAnsi="Times New Roman"/>
            <w:noProof/>
            <w:sz w:val="28"/>
            <w:szCs w:val="28"/>
          </w:rPr>
          <w:t>16</w:t>
        </w:r>
        <w:r w:rsidRPr="00C10F07">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FA2" w:rsidRPr="004F726A" w:rsidRDefault="00787FA2">
    <w:pPr>
      <w:pStyle w:val="a3"/>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4F65"/>
    <w:rsid w:val="000A1C60"/>
    <w:rsid w:val="00104858"/>
    <w:rsid w:val="001151CE"/>
    <w:rsid w:val="00117C5E"/>
    <w:rsid w:val="0016282D"/>
    <w:rsid w:val="00166070"/>
    <w:rsid w:val="001678D9"/>
    <w:rsid w:val="001819E9"/>
    <w:rsid w:val="00183724"/>
    <w:rsid w:val="00195CD2"/>
    <w:rsid w:val="001C0C91"/>
    <w:rsid w:val="001D3801"/>
    <w:rsid w:val="00207411"/>
    <w:rsid w:val="0021108D"/>
    <w:rsid w:val="00214005"/>
    <w:rsid w:val="00221BC2"/>
    <w:rsid w:val="00262CA2"/>
    <w:rsid w:val="00335189"/>
    <w:rsid w:val="00347C5F"/>
    <w:rsid w:val="003733C7"/>
    <w:rsid w:val="003807FC"/>
    <w:rsid w:val="003911BD"/>
    <w:rsid w:val="00393EFB"/>
    <w:rsid w:val="0039520E"/>
    <w:rsid w:val="003B267F"/>
    <w:rsid w:val="003B4584"/>
    <w:rsid w:val="003C7BEC"/>
    <w:rsid w:val="003D4CD4"/>
    <w:rsid w:val="003D6BD6"/>
    <w:rsid w:val="00401162"/>
    <w:rsid w:val="00466C2A"/>
    <w:rsid w:val="00473AFD"/>
    <w:rsid w:val="004B1A59"/>
    <w:rsid w:val="004C22E5"/>
    <w:rsid w:val="004D7C76"/>
    <w:rsid w:val="004F726A"/>
    <w:rsid w:val="00545B4C"/>
    <w:rsid w:val="00545C0F"/>
    <w:rsid w:val="00587390"/>
    <w:rsid w:val="00591956"/>
    <w:rsid w:val="005C26B1"/>
    <w:rsid w:val="005E3BA1"/>
    <w:rsid w:val="006443BA"/>
    <w:rsid w:val="00657B2D"/>
    <w:rsid w:val="006C2CB5"/>
    <w:rsid w:val="00737057"/>
    <w:rsid w:val="0075140D"/>
    <w:rsid w:val="0078346F"/>
    <w:rsid w:val="00786CBD"/>
    <w:rsid w:val="00787FA2"/>
    <w:rsid w:val="007904BA"/>
    <w:rsid w:val="007E0ECD"/>
    <w:rsid w:val="008028B6"/>
    <w:rsid w:val="0080385D"/>
    <w:rsid w:val="00814833"/>
    <w:rsid w:val="00825899"/>
    <w:rsid w:val="008B3666"/>
    <w:rsid w:val="008B4494"/>
    <w:rsid w:val="008D46E7"/>
    <w:rsid w:val="0092015C"/>
    <w:rsid w:val="00940F9D"/>
    <w:rsid w:val="00941B06"/>
    <w:rsid w:val="00995EF1"/>
    <w:rsid w:val="009A45DF"/>
    <w:rsid w:val="009B1DB3"/>
    <w:rsid w:val="009C7DAA"/>
    <w:rsid w:val="009E3F3A"/>
    <w:rsid w:val="009E67F7"/>
    <w:rsid w:val="00A17861"/>
    <w:rsid w:val="00A2317B"/>
    <w:rsid w:val="00A72453"/>
    <w:rsid w:val="00AA0CD7"/>
    <w:rsid w:val="00B22F11"/>
    <w:rsid w:val="00B30420"/>
    <w:rsid w:val="00B33A76"/>
    <w:rsid w:val="00B822D5"/>
    <w:rsid w:val="00BB1BDF"/>
    <w:rsid w:val="00BB6DC0"/>
    <w:rsid w:val="00C10F07"/>
    <w:rsid w:val="00C34A23"/>
    <w:rsid w:val="00C350D5"/>
    <w:rsid w:val="00C37BD8"/>
    <w:rsid w:val="00C37D16"/>
    <w:rsid w:val="00C86EC3"/>
    <w:rsid w:val="00C9053E"/>
    <w:rsid w:val="00C95051"/>
    <w:rsid w:val="00CE15E5"/>
    <w:rsid w:val="00CF25F3"/>
    <w:rsid w:val="00DA4D08"/>
    <w:rsid w:val="00DA624A"/>
    <w:rsid w:val="00DC1CA7"/>
    <w:rsid w:val="00DD0ACB"/>
    <w:rsid w:val="00E24319"/>
    <w:rsid w:val="00E34BF5"/>
    <w:rsid w:val="00E51DA5"/>
    <w:rsid w:val="00E736B5"/>
    <w:rsid w:val="00E940B7"/>
    <w:rsid w:val="00E97D71"/>
    <w:rsid w:val="00EA4E95"/>
    <w:rsid w:val="00EB0E08"/>
    <w:rsid w:val="00EB38DF"/>
    <w:rsid w:val="00EC2B62"/>
    <w:rsid w:val="00EC780C"/>
    <w:rsid w:val="00EF5256"/>
    <w:rsid w:val="00F00173"/>
    <w:rsid w:val="00F048E0"/>
    <w:rsid w:val="00F244BE"/>
    <w:rsid w:val="00F31554"/>
    <w:rsid w:val="00F328EA"/>
    <w:rsid w:val="00F47C5D"/>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E51DA5"/>
    <w:pPr>
      <w:spacing w:before="100" w:beforeAutospacing="1" w:after="100" w:afterAutospacing="1" w:line="240" w:lineRule="auto"/>
    </w:pPr>
    <w:rPr>
      <w:rFonts w:ascii="Times New Roman" w:eastAsiaTheme="minorEastAsia"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E51DA5"/>
    <w:pPr>
      <w:spacing w:before="100" w:beforeAutospacing="1" w:after="100" w:afterAutospacing="1" w:line="240" w:lineRule="auto"/>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086683629">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322537535">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 w:id="172860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60798-5171-423B-B0F1-9B6F5D33D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3734</Words>
  <Characters>21286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Егупова</cp:lastModifiedBy>
  <cp:revision>7</cp:revision>
  <cp:lastPrinted>2016-07-25T02:03:00Z</cp:lastPrinted>
  <dcterms:created xsi:type="dcterms:W3CDTF">2016-07-07T22:29:00Z</dcterms:created>
  <dcterms:modified xsi:type="dcterms:W3CDTF">2016-07-25T02:03:00Z</dcterms:modified>
</cp:coreProperties>
</file>