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7654"/>
      </w:tblGrid>
      <w:tr w:rsidR="002F5377" w:rsidRPr="002F5377" w:rsidTr="00055C24">
        <w:trPr>
          <w:trHeight w:val="454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A4D" w:rsidRPr="002F5377" w:rsidRDefault="00104A4D" w:rsidP="00055C24">
            <w:pPr>
              <w:rPr>
                <w:rFonts w:cs="Times New Roman"/>
                <w:b/>
                <w:color w:val="FF0000"/>
                <w:sz w:val="22"/>
                <w:szCs w:val="22"/>
              </w:rPr>
            </w:pPr>
            <w:r w:rsidRPr="002F5377">
              <w:rPr>
                <w:rFonts w:cs="Times New Roman"/>
                <w:b/>
                <w:sz w:val="22"/>
                <w:szCs w:val="22"/>
              </w:rPr>
              <w:t>К сведению, не вносить на ЗС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7D9" w:rsidRDefault="004407D9" w:rsidP="00055C24">
            <w:pPr>
              <w:pStyle w:val="a3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4407D9">
              <w:rPr>
                <w:b/>
                <w:sz w:val="22"/>
                <w:szCs w:val="22"/>
              </w:rPr>
      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250 и 251 части второй Налогового кодекса Российской Федерации"</w:t>
            </w:r>
            <w:r>
              <w:rPr>
                <w:b/>
                <w:sz w:val="22"/>
                <w:szCs w:val="22"/>
              </w:rPr>
              <w:t>.</w:t>
            </w:r>
          </w:p>
          <w:p w:rsidR="004407D9" w:rsidRDefault="004407D9" w:rsidP="00055C24">
            <w:pPr>
              <w:pStyle w:val="a3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:rsidR="001A1128" w:rsidRPr="001A1128" w:rsidRDefault="002D10DD" w:rsidP="00055C24">
            <w:pPr>
              <w:pStyle w:val="a3"/>
              <w:spacing w:before="0" w:beforeAutospacing="0" w:after="0" w:afterAutospacing="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407D9">
              <w:rPr>
                <w:sz w:val="22"/>
                <w:szCs w:val="22"/>
              </w:rPr>
              <w:t>П</w:t>
            </w:r>
            <w:r w:rsidR="001A1128" w:rsidRPr="001A1128">
              <w:rPr>
                <w:sz w:val="22"/>
                <w:szCs w:val="22"/>
              </w:rPr>
              <w:t>оддерживается Правительством Российской Федерации</w:t>
            </w:r>
            <w:r w:rsidR="004407D9">
              <w:rPr>
                <w:sz w:val="22"/>
                <w:szCs w:val="22"/>
              </w:rPr>
              <w:t xml:space="preserve"> (при условии</w:t>
            </w:r>
            <w:r>
              <w:t xml:space="preserve"> </w:t>
            </w:r>
            <w:r>
              <w:rPr>
                <w:rStyle w:val="FontStyle20"/>
              </w:rPr>
              <w:t>одновременного внесения соответствующих изменений в Жилищный кодекс Российской Федерации)</w:t>
            </w:r>
            <w:r w:rsidR="001A1128" w:rsidRPr="001A1128">
              <w:rPr>
                <w:sz w:val="22"/>
                <w:szCs w:val="22"/>
              </w:rPr>
              <w:t>.</w:t>
            </w:r>
          </w:p>
          <w:p w:rsidR="00104A4D" w:rsidRPr="001A1128" w:rsidRDefault="00104A4D" w:rsidP="00055C24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6572A4" w:rsidRDefault="001A1128" w:rsidP="001A11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gramStart"/>
            <w:r w:rsidR="004407D9">
              <w:rPr>
                <w:sz w:val="22"/>
                <w:szCs w:val="22"/>
              </w:rPr>
              <w:t>Законопроект</w:t>
            </w:r>
            <w:r w:rsidRPr="001A1128">
              <w:rPr>
                <w:sz w:val="22"/>
                <w:szCs w:val="22"/>
              </w:rPr>
              <w:t xml:space="preserve"> </w:t>
            </w:r>
            <w:r w:rsidR="004407D9">
              <w:rPr>
                <w:rStyle w:val="FontStyle20"/>
              </w:rPr>
              <w:t>разработан в целях расширения перечня средств целевого финансирования, освобождаемых от налогообложения, и увеличения размеров фонда капитального ремонта и направлен на освобождение специализированных некоммерческих организаций, которые осуществляют деятельность, направленную на обеспечение проведения капитального ремонта общего имущества в многоквартирных домах, и созданы в соответствии с Жилищным кодексом Российской Федерации (далее - региональный оператор), и иных владельцев специальных счетов от уплаты налога на</w:t>
            </w:r>
            <w:proofErr w:type="gramEnd"/>
            <w:r w:rsidR="004407D9">
              <w:rPr>
                <w:rStyle w:val="FontStyle20"/>
              </w:rPr>
              <w:t xml:space="preserve"> прибыль, к которой относятся доходы, полученные </w:t>
            </w:r>
            <w:r w:rsidR="003C60B0">
              <w:rPr>
                <w:rStyle w:val="FontStyle20"/>
              </w:rPr>
              <w:t>в</w:t>
            </w:r>
            <w:bookmarkStart w:id="0" w:name="_GoBack"/>
            <w:bookmarkEnd w:id="0"/>
            <w:r w:rsidR="004407D9">
              <w:rPr>
                <w:rStyle w:val="FontStyle20"/>
              </w:rPr>
              <w:t xml:space="preserve"> </w:t>
            </w:r>
            <w:proofErr w:type="gramStart"/>
            <w:r w:rsidR="004407D9">
              <w:rPr>
                <w:rStyle w:val="FontStyle20"/>
              </w:rPr>
              <w:t>виде</w:t>
            </w:r>
            <w:proofErr w:type="gramEnd"/>
            <w:r w:rsidR="004407D9">
              <w:rPr>
                <w:rStyle w:val="FontStyle20"/>
              </w:rPr>
              <w:t xml:space="preserve"> процентов от размещения на счетах кредитных организаций денежных (временно свободных) средств.</w:t>
            </w:r>
          </w:p>
          <w:p w:rsidR="001A1128" w:rsidRPr="001A1128" w:rsidRDefault="001A1128" w:rsidP="001A1128">
            <w:pPr>
              <w:jc w:val="both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</w:tbl>
    <w:p w:rsidR="005C6BD4" w:rsidRPr="002F5377" w:rsidRDefault="005C6BD4" w:rsidP="00104A4D">
      <w:pPr>
        <w:rPr>
          <w:color w:val="FF0000"/>
        </w:rPr>
      </w:pPr>
    </w:p>
    <w:sectPr w:rsidR="005C6BD4" w:rsidRPr="002F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A4D"/>
    <w:rsid w:val="00064F93"/>
    <w:rsid w:val="00104A4D"/>
    <w:rsid w:val="001A1128"/>
    <w:rsid w:val="002D10DD"/>
    <w:rsid w:val="002F5377"/>
    <w:rsid w:val="003C60B0"/>
    <w:rsid w:val="004407D9"/>
    <w:rsid w:val="004D69FD"/>
    <w:rsid w:val="005C6BD4"/>
    <w:rsid w:val="006572A4"/>
    <w:rsid w:val="00683445"/>
    <w:rsid w:val="006A5675"/>
    <w:rsid w:val="007E2CFE"/>
    <w:rsid w:val="00EF2A68"/>
    <w:rsid w:val="00F3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4D"/>
    <w:pPr>
      <w:spacing w:after="0" w:line="240" w:lineRule="auto"/>
    </w:pPr>
    <w:rPr>
      <w:rFonts w:ascii="Times New Roman" w:eastAsia="Times New Roman" w:hAnsi="Times New Roman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4A4D"/>
    <w:pPr>
      <w:spacing w:before="100" w:beforeAutospacing="1" w:after="100" w:afterAutospacing="1"/>
    </w:pPr>
    <w:rPr>
      <w:rFonts w:cs="Times New Roman"/>
      <w:sz w:val="24"/>
      <w:szCs w:val="24"/>
    </w:rPr>
  </w:style>
  <w:style w:type="character" w:customStyle="1" w:styleId="FontStyle20">
    <w:name w:val="Font Style20"/>
    <w:basedOn w:val="a0"/>
    <w:uiPriority w:val="99"/>
    <w:rsid w:val="004407D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4D"/>
    <w:pPr>
      <w:spacing w:after="0" w:line="240" w:lineRule="auto"/>
    </w:pPr>
    <w:rPr>
      <w:rFonts w:ascii="Times New Roman" w:eastAsia="Times New Roman" w:hAnsi="Times New Roman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4A4D"/>
    <w:pPr>
      <w:spacing w:before="100" w:beforeAutospacing="1" w:after="100" w:afterAutospacing="1"/>
    </w:pPr>
    <w:rPr>
      <w:rFonts w:cs="Times New Roman"/>
      <w:sz w:val="24"/>
      <w:szCs w:val="24"/>
    </w:rPr>
  </w:style>
  <w:style w:type="character" w:customStyle="1" w:styleId="FontStyle20">
    <w:name w:val="Font Style20"/>
    <w:basedOn w:val="a0"/>
    <w:uiPriority w:val="99"/>
    <w:rsid w:val="004407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7</cp:revision>
  <dcterms:created xsi:type="dcterms:W3CDTF">2016-03-09T23:08:00Z</dcterms:created>
  <dcterms:modified xsi:type="dcterms:W3CDTF">2016-06-02T03:26:00Z</dcterms:modified>
</cp:coreProperties>
</file>