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54" w:type="dxa"/>
        <w:tblInd w:w="-15" w:type="dxa"/>
        <w:tblLayout w:type="fixed"/>
        <w:tblLook w:val="0000" w:firstRow="0" w:lastRow="0" w:firstColumn="0" w:lastColumn="0" w:noHBand="0" w:noVBand="0"/>
      </w:tblPr>
      <w:tblGrid>
        <w:gridCol w:w="6163"/>
        <w:gridCol w:w="3491"/>
      </w:tblGrid>
      <w:tr w:rsidR="00CF25F3" w:rsidRPr="004827E4" w:rsidTr="00713BF2">
        <w:trPr>
          <w:trHeight w:val="980"/>
        </w:trPr>
        <w:tc>
          <w:tcPr>
            <w:tcW w:w="6153" w:type="dxa"/>
            <w:tcMar>
              <w:top w:w="0" w:type="dxa"/>
              <w:left w:w="0" w:type="dxa"/>
              <w:bottom w:w="0" w:type="dxa"/>
              <w:right w:w="0" w:type="dxa"/>
            </w:tcMar>
            <w:vAlign w:val="center"/>
          </w:tcPr>
          <w:p w:rsidR="00CF25F3" w:rsidRPr="004827E4" w:rsidRDefault="00CF25F3" w:rsidP="00713BF2">
            <w:pPr>
              <w:widowControl w:val="0"/>
              <w:autoSpaceDE w:val="0"/>
              <w:autoSpaceDN w:val="0"/>
              <w:adjustRightInd w:val="0"/>
              <w:spacing w:after="0" w:line="240" w:lineRule="auto"/>
              <w:rPr>
                <w:rFonts w:ascii="Arial" w:hAnsi="Arial" w:cs="Arial"/>
                <w:sz w:val="24"/>
                <w:szCs w:val="24"/>
              </w:rPr>
            </w:pPr>
          </w:p>
        </w:tc>
        <w:tc>
          <w:tcPr>
            <w:tcW w:w="3486" w:type="dxa"/>
            <w:tcMar>
              <w:top w:w="0" w:type="dxa"/>
              <w:left w:w="0" w:type="dxa"/>
              <w:bottom w:w="0" w:type="dxa"/>
              <w:right w:w="0" w:type="dxa"/>
            </w:tcMar>
          </w:tcPr>
          <w:p w:rsidR="00CF25F3" w:rsidRPr="00A83888" w:rsidRDefault="00CF25F3" w:rsidP="00713BF2">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Приложение </w:t>
            </w:r>
            <w:r w:rsidR="005E3BA1">
              <w:rPr>
                <w:rFonts w:ascii="Times New Roman" w:hAnsi="Times New Roman"/>
                <w:color w:val="000000"/>
                <w:sz w:val="28"/>
                <w:szCs w:val="28"/>
              </w:rPr>
              <w:t>6</w:t>
            </w:r>
            <w:r w:rsidRPr="00A83888">
              <w:rPr>
                <w:rFonts w:ascii="Times New Roman" w:hAnsi="Times New Roman"/>
                <w:color w:val="000000"/>
                <w:sz w:val="28"/>
                <w:szCs w:val="28"/>
              </w:rPr>
              <w:t xml:space="preserve"> </w:t>
            </w:r>
          </w:p>
          <w:p w:rsidR="00CF25F3" w:rsidRPr="00A83888" w:rsidRDefault="00CF25F3" w:rsidP="00713BF2">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к проекту закона </w:t>
            </w:r>
          </w:p>
          <w:p w:rsidR="00CF25F3" w:rsidRDefault="00CF25F3" w:rsidP="00713BF2">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Приморского края</w:t>
            </w:r>
          </w:p>
          <w:p w:rsidR="00504B29" w:rsidRPr="004827E4" w:rsidRDefault="00504B29" w:rsidP="00713BF2">
            <w:pPr>
              <w:widowControl w:val="0"/>
              <w:autoSpaceDE w:val="0"/>
              <w:autoSpaceDN w:val="0"/>
              <w:adjustRightInd w:val="0"/>
              <w:spacing w:after="0" w:line="240" w:lineRule="auto"/>
              <w:rPr>
                <w:rFonts w:ascii="Arial" w:hAnsi="Arial" w:cs="Arial"/>
                <w:sz w:val="24"/>
                <w:szCs w:val="24"/>
              </w:rPr>
            </w:pPr>
          </w:p>
        </w:tc>
      </w:tr>
      <w:tr w:rsidR="00CF25F3" w:rsidRPr="004827E4" w:rsidTr="00713BF2">
        <w:trPr>
          <w:trHeight w:val="297"/>
        </w:trPr>
        <w:tc>
          <w:tcPr>
            <w:tcW w:w="9639" w:type="dxa"/>
            <w:gridSpan w:val="2"/>
            <w:tcMar>
              <w:top w:w="0" w:type="dxa"/>
              <w:left w:w="0" w:type="dxa"/>
              <w:bottom w:w="0" w:type="dxa"/>
              <w:right w:w="0" w:type="dxa"/>
            </w:tcMar>
            <w:vAlign w:val="center"/>
          </w:tcPr>
          <w:p w:rsidR="00CF25F3" w:rsidRPr="004827E4" w:rsidRDefault="00CF25F3" w:rsidP="00713BF2">
            <w:pPr>
              <w:widowControl w:val="0"/>
              <w:autoSpaceDE w:val="0"/>
              <w:autoSpaceDN w:val="0"/>
              <w:adjustRightInd w:val="0"/>
              <w:spacing w:after="0" w:line="240" w:lineRule="auto"/>
              <w:rPr>
                <w:rFonts w:ascii="Arial" w:hAnsi="Arial" w:cs="Arial"/>
                <w:sz w:val="24"/>
                <w:szCs w:val="24"/>
              </w:rPr>
            </w:pPr>
          </w:p>
        </w:tc>
      </w:tr>
      <w:tr w:rsidR="00CF25F3" w:rsidRPr="004827E4" w:rsidTr="00713BF2">
        <w:trPr>
          <w:trHeight w:val="1327"/>
        </w:trPr>
        <w:tc>
          <w:tcPr>
            <w:tcW w:w="6153" w:type="dxa"/>
            <w:tcMar>
              <w:top w:w="0" w:type="dxa"/>
              <w:left w:w="0" w:type="dxa"/>
              <w:bottom w:w="0" w:type="dxa"/>
              <w:right w:w="0" w:type="dxa"/>
            </w:tcMar>
            <w:vAlign w:val="center"/>
          </w:tcPr>
          <w:p w:rsidR="00CF25F3" w:rsidRPr="004827E4" w:rsidRDefault="00CF25F3" w:rsidP="00713BF2">
            <w:pPr>
              <w:widowControl w:val="0"/>
              <w:autoSpaceDE w:val="0"/>
              <w:autoSpaceDN w:val="0"/>
              <w:adjustRightInd w:val="0"/>
              <w:spacing w:after="0" w:line="240" w:lineRule="auto"/>
              <w:rPr>
                <w:rFonts w:ascii="Arial" w:hAnsi="Arial" w:cs="Arial"/>
                <w:sz w:val="24"/>
                <w:szCs w:val="24"/>
              </w:rPr>
            </w:pPr>
          </w:p>
        </w:tc>
        <w:tc>
          <w:tcPr>
            <w:tcW w:w="3486" w:type="dxa"/>
            <w:tcMar>
              <w:top w:w="0" w:type="dxa"/>
              <w:left w:w="0" w:type="dxa"/>
              <w:bottom w:w="0" w:type="dxa"/>
              <w:right w:w="0" w:type="dxa"/>
            </w:tcMar>
          </w:tcPr>
          <w:p w:rsidR="009823F5" w:rsidRPr="004827E4" w:rsidRDefault="009823F5" w:rsidP="009823F5">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 xml:space="preserve">"Приложение </w:t>
            </w:r>
            <w:r w:rsidR="00E16ADC">
              <w:rPr>
                <w:rFonts w:ascii="Times New Roman" w:hAnsi="Times New Roman"/>
                <w:color w:val="000000"/>
                <w:sz w:val="28"/>
                <w:szCs w:val="28"/>
              </w:rPr>
              <w:t>12</w:t>
            </w:r>
            <w:r w:rsidRPr="004827E4">
              <w:rPr>
                <w:rFonts w:ascii="Times New Roman" w:hAnsi="Times New Roman"/>
                <w:color w:val="000000"/>
                <w:sz w:val="28"/>
                <w:szCs w:val="28"/>
              </w:rPr>
              <w:t xml:space="preserve"> </w:t>
            </w:r>
          </w:p>
          <w:p w:rsidR="009823F5" w:rsidRPr="004827E4" w:rsidRDefault="009823F5" w:rsidP="009823F5">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к Закону</w:t>
            </w:r>
          </w:p>
          <w:p w:rsidR="009823F5" w:rsidRPr="004827E4" w:rsidRDefault="009823F5" w:rsidP="009823F5">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Приморского края</w:t>
            </w:r>
          </w:p>
          <w:p w:rsidR="00CF25F3" w:rsidRPr="004827E4" w:rsidRDefault="009823F5" w:rsidP="009823F5">
            <w:pPr>
              <w:widowControl w:val="0"/>
              <w:autoSpaceDE w:val="0"/>
              <w:autoSpaceDN w:val="0"/>
              <w:adjustRightInd w:val="0"/>
              <w:spacing w:after="0" w:line="240" w:lineRule="auto"/>
              <w:rPr>
                <w:rFonts w:ascii="Arial" w:hAnsi="Arial" w:cs="Arial"/>
                <w:sz w:val="24"/>
                <w:szCs w:val="24"/>
              </w:rPr>
            </w:pPr>
            <w:r w:rsidRPr="004827E4">
              <w:rPr>
                <w:rFonts w:ascii="Times New Roman" w:hAnsi="Times New Roman"/>
                <w:color w:val="000000"/>
                <w:sz w:val="28"/>
                <w:szCs w:val="28"/>
              </w:rPr>
              <w:t xml:space="preserve">от </w:t>
            </w:r>
            <w:r>
              <w:rPr>
                <w:rFonts w:ascii="Times New Roman" w:hAnsi="Times New Roman"/>
                <w:color w:val="000000"/>
                <w:sz w:val="28"/>
                <w:szCs w:val="28"/>
              </w:rPr>
              <w:t>22</w:t>
            </w:r>
            <w:r w:rsidRPr="004827E4">
              <w:rPr>
                <w:rFonts w:ascii="Times New Roman" w:hAnsi="Times New Roman"/>
                <w:color w:val="000000"/>
                <w:sz w:val="28"/>
                <w:szCs w:val="28"/>
              </w:rPr>
              <w:t>.12.201</w:t>
            </w:r>
            <w:r>
              <w:rPr>
                <w:rFonts w:ascii="Times New Roman" w:hAnsi="Times New Roman"/>
                <w:color w:val="000000"/>
                <w:sz w:val="28"/>
                <w:szCs w:val="28"/>
              </w:rPr>
              <w:t>5</w:t>
            </w:r>
            <w:r w:rsidRPr="004827E4">
              <w:rPr>
                <w:rFonts w:ascii="Times New Roman" w:hAnsi="Times New Roman"/>
                <w:color w:val="000000"/>
                <w:sz w:val="28"/>
                <w:szCs w:val="28"/>
              </w:rPr>
              <w:t xml:space="preserve"> № </w:t>
            </w:r>
            <w:r>
              <w:rPr>
                <w:rFonts w:ascii="Times New Roman" w:hAnsi="Times New Roman"/>
                <w:color w:val="000000"/>
                <w:sz w:val="28"/>
                <w:szCs w:val="28"/>
              </w:rPr>
              <w:t>737</w:t>
            </w:r>
            <w:r w:rsidRPr="004827E4">
              <w:rPr>
                <w:rFonts w:ascii="Times New Roman" w:hAnsi="Times New Roman"/>
                <w:color w:val="000000"/>
                <w:sz w:val="28"/>
                <w:szCs w:val="28"/>
              </w:rPr>
              <w:t>-КЗ</w:t>
            </w:r>
          </w:p>
        </w:tc>
      </w:tr>
      <w:tr w:rsidR="00CF25F3" w:rsidRPr="004827E4" w:rsidTr="00713BF2">
        <w:trPr>
          <w:trHeight w:val="273"/>
        </w:trPr>
        <w:tc>
          <w:tcPr>
            <w:tcW w:w="9639" w:type="dxa"/>
            <w:gridSpan w:val="2"/>
            <w:tcMar>
              <w:top w:w="0" w:type="dxa"/>
              <w:left w:w="0" w:type="dxa"/>
              <w:bottom w:w="0" w:type="dxa"/>
              <w:right w:w="0" w:type="dxa"/>
            </w:tcMar>
            <w:vAlign w:val="center"/>
          </w:tcPr>
          <w:p w:rsidR="00CF25F3" w:rsidRPr="00504B29" w:rsidRDefault="00CF25F3" w:rsidP="00713BF2">
            <w:pPr>
              <w:widowControl w:val="0"/>
              <w:autoSpaceDE w:val="0"/>
              <w:autoSpaceDN w:val="0"/>
              <w:adjustRightInd w:val="0"/>
              <w:spacing w:after="0" w:line="240" w:lineRule="auto"/>
              <w:rPr>
                <w:rFonts w:ascii="Arial" w:hAnsi="Arial" w:cs="Arial"/>
                <w:sz w:val="28"/>
                <w:szCs w:val="28"/>
              </w:rPr>
            </w:pPr>
          </w:p>
        </w:tc>
      </w:tr>
      <w:tr w:rsidR="00CF25F3" w:rsidRPr="004827E4" w:rsidTr="00713BF2">
        <w:trPr>
          <w:trHeight w:val="940"/>
        </w:trPr>
        <w:tc>
          <w:tcPr>
            <w:tcW w:w="9639" w:type="dxa"/>
            <w:gridSpan w:val="2"/>
            <w:tcMar>
              <w:top w:w="0" w:type="dxa"/>
              <w:left w:w="0" w:type="dxa"/>
              <w:bottom w:w="0" w:type="dxa"/>
              <w:right w:w="0" w:type="dxa"/>
            </w:tcMar>
            <w:vAlign w:val="center"/>
          </w:tcPr>
          <w:p w:rsidR="00CF38F6" w:rsidRDefault="004C28BB" w:rsidP="00657B2D">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Распределение </w:t>
            </w:r>
          </w:p>
          <w:p w:rsidR="004C28BB" w:rsidRDefault="004C28BB" w:rsidP="00657B2D">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бюджетных ассигнований из краевого бюджета </w:t>
            </w:r>
          </w:p>
          <w:p w:rsidR="003C7BEC" w:rsidRPr="004827E4" w:rsidRDefault="004C28BB" w:rsidP="00657B2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8"/>
                <w:szCs w:val="28"/>
              </w:rPr>
              <w:t>на 2016 год по государственным программам Приморского края и непрограммным направлениям деятельности</w:t>
            </w:r>
          </w:p>
        </w:tc>
      </w:tr>
    </w:tbl>
    <w:p w:rsidR="003D6BD6" w:rsidRPr="00546233" w:rsidRDefault="003D6BD6" w:rsidP="00BB6DC0">
      <w:pPr>
        <w:rPr>
          <w:rFonts w:ascii="Times New Roman" w:hAnsi="Times New Roman"/>
          <w:sz w:val="6"/>
          <w:szCs w:val="6"/>
        </w:rPr>
      </w:pPr>
    </w:p>
    <w:p w:rsidR="003C7BEC" w:rsidRDefault="003C7BEC" w:rsidP="003C7BEC">
      <w:pPr>
        <w:spacing w:after="0"/>
        <w:jc w:val="right"/>
        <w:rPr>
          <w:rFonts w:ascii="Times New Roman" w:hAnsi="Times New Roman"/>
          <w:color w:val="000000"/>
          <w:sz w:val="28"/>
          <w:szCs w:val="28"/>
        </w:rPr>
      </w:pPr>
      <w:r w:rsidRPr="003C7BEC">
        <w:rPr>
          <w:rFonts w:ascii="Times New Roman" w:hAnsi="Times New Roman"/>
          <w:color w:val="000000"/>
          <w:sz w:val="28"/>
          <w:szCs w:val="28"/>
        </w:rPr>
        <w:t>(тыс. рублей)</w:t>
      </w:r>
    </w:p>
    <w:tbl>
      <w:tblPr>
        <w:tblW w:w="0" w:type="auto"/>
        <w:tblInd w:w="10"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47"/>
        <w:gridCol w:w="1588"/>
        <w:gridCol w:w="2604"/>
      </w:tblGrid>
      <w:tr w:rsidR="00F76317" w:rsidRPr="00F76317" w:rsidTr="00713BF2">
        <w:trPr>
          <w:trHeight w:val="1094"/>
          <w:tblHeader/>
        </w:trPr>
        <w:tc>
          <w:tcPr>
            <w:tcW w:w="5447" w:type="dxa"/>
            <w:tcMar>
              <w:top w:w="0" w:type="dxa"/>
              <w:left w:w="0" w:type="dxa"/>
              <w:bottom w:w="0" w:type="dxa"/>
              <w:right w:w="0" w:type="dxa"/>
            </w:tcMar>
            <w:vAlign w:val="center"/>
          </w:tcPr>
          <w:p w:rsidR="00F76317" w:rsidRPr="00F76317" w:rsidRDefault="00F76317" w:rsidP="00713BF2">
            <w:pPr>
              <w:widowControl w:val="0"/>
              <w:autoSpaceDE w:val="0"/>
              <w:autoSpaceDN w:val="0"/>
              <w:adjustRightInd w:val="0"/>
              <w:spacing w:after="0" w:line="240" w:lineRule="auto"/>
              <w:jc w:val="center"/>
              <w:rPr>
                <w:rFonts w:ascii="Times New Roman" w:eastAsiaTheme="minorEastAsia" w:hAnsi="Times New Roman"/>
                <w:color w:val="000000"/>
                <w:sz w:val="24"/>
                <w:szCs w:val="24"/>
              </w:rPr>
            </w:pPr>
            <w:r w:rsidRPr="00F76317">
              <w:rPr>
                <w:rFonts w:ascii="Times New Roman" w:eastAsiaTheme="minorEastAsia" w:hAnsi="Times New Roman"/>
                <w:color w:val="000000"/>
                <w:sz w:val="24"/>
                <w:szCs w:val="24"/>
              </w:rPr>
              <w:t>Наименование</w:t>
            </w:r>
          </w:p>
        </w:tc>
        <w:tc>
          <w:tcPr>
            <w:tcW w:w="1588" w:type="dxa"/>
            <w:tcMar>
              <w:top w:w="0" w:type="dxa"/>
              <w:left w:w="0" w:type="dxa"/>
              <w:bottom w:w="0" w:type="dxa"/>
              <w:right w:w="0" w:type="dxa"/>
            </w:tcMar>
            <w:vAlign w:val="center"/>
          </w:tcPr>
          <w:p w:rsidR="00F76317" w:rsidRDefault="00F76317" w:rsidP="00713BF2">
            <w:pPr>
              <w:widowControl w:val="0"/>
              <w:autoSpaceDE w:val="0"/>
              <w:autoSpaceDN w:val="0"/>
              <w:adjustRightInd w:val="0"/>
              <w:spacing w:after="0" w:line="240" w:lineRule="auto"/>
              <w:jc w:val="center"/>
              <w:rPr>
                <w:rFonts w:ascii="Times New Roman" w:eastAsiaTheme="minorEastAsia" w:hAnsi="Times New Roman"/>
                <w:color w:val="000000"/>
                <w:sz w:val="24"/>
                <w:szCs w:val="24"/>
              </w:rPr>
            </w:pPr>
            <w:r w:rsidRPr="00F76317">
              <w:rPr>
                <w:rFonts w:ascii="Times New Roman" w:eastAsiaTheme="minorEastAsia" w:hAnsi="Times New Roman"/>
                <w:color w:val="000000"/>
                <w:sz w:val="24"/>
                <w:szCs w:val="24"/>
              </w:rPr>
              <w:t xml:space="preserve">Целевая </w:t>
            </w:r>
          </w:p>
          <w:p w:rsidR="00F76317" w:rsidRPr="00F76317" w:rsidRDefault="00F76317" w:rsidP="00713BF2">
            <w:pPr>
              <w:widowControl w:val="0"/>
              <w:autoSpaceDE w:val="0"/>
              <w:autoSpaceDN w:val="0"/>
              <w:adjustRightInd w:val="0"/>
              <w:spacing w:after="0" w:line="240" w:lineRule="auto"/>
              <w:jc w:val="center"/>
              <w:rPr>
                <w:rFonts w:ascii="Times New Roman" w:eastAsiaTheme="minorEastAsia" w:hAnsi="Times New Roman"/>
                <w:color w:val="000000"/>
                <w:sz w:val="24"/>
                <w:szCs w:val="24"/>
              </w:rPr>
            </w:pPr>
            <w:r w:rsidRPr="00F76317">
              <w:rPr>
                <w:rFonts w:ascii="Times New Roman" w:eastAsiaTheme="minorEastAsia" w:hAnsi="Times New Roman"/>
                <w:color w:val="000000"/>
                <w:sz w:val="24"/>
                <w:szCs w:val="24"/>
              </w:rPr>
              <w:t>статья</w:t>
            </w:r>
          </w:p>
        </w:tc>
        <w:tc>
          <w:tcPr>
            <w:tcW w:w="2604" w:type="dxa"/>
            <w:tcMar>
              <w:top w:w="0" w:type="dxa"/>
              <w:left w:w="0" w:type="dxa"/>
              <w:bottom w:w="0" w:type="dxa"/>
              <w:right w:w="0" w:type="dxa"/>
            </w:tcMar>
            <w:vAlign w:val="center"/>
          </w:tcPr>
          <w:p w:rsidR="00F76317" w:rsidRPr="00F76317" w:rsidRDefault="00F76317" w:rsidP="00F76317">
            <w:pPr>
              <w:widowControl w:val="0"/>
              <w:autoSpaceDE w:val="0"/>
              <w:autoSpaceDN w:val="0"/>
              <w:adjustRightInd w:val="0"/>
              <w:spacing w:after="0" w:line="240" w:lineRule="auto"/>
              <w:jc w:val="center"/>
              <w:rPr>
                <w:rFonts w:ascii="Times New Roman" w:eastAsiaTheme="minorEastAsia" w:hAnsi="Times New Roman"/>
                <w:color w:val="000000"/>
                <w:sz w:val="24"/>
                <w:szCs w:val="24"/>
              </w:rPr>
            </w:pPr>
            <w:r>
              <w:rPr>
                <w:rFonts w:ascii="Times New Roman" w:eastAsiaTheme="minorEastAsia" w:hAnsi="Times New Roman"/>
                <w:color w:val="000000"/>
                <w:sz w:val="24"/>
                <w:szCs w:val="24"/>
              </w:rPr>
              <w:t>Сумма</w:t>
            </w:r>
          </w:p>
        </w:tc>
      </w:tr>
    </w:tbl>
    <w:p w:rsidR="00713BF2" w:rsidRPr="00713BF2" w:rsidRDefault="00713BF2" w:rsidP="00713BF2">
      <w:pPr>
        <w:spacing w:after="0"/>
        <w:rPr>
          <w:sz w:val="2"/>
          <w:szCs w:val="2"/>
        </w:rPr>
      </w:pPr>
    </w:p>
    <w:tbl>
      <w:tblPr>
        <w:tblW w:w="0" w:type="auto"/>
        <w:tblInd w:w="10" w:type="dxa"/>
        <w:tblLayout w:type="fixed"/>
        <w:tblLook w:val="0000" w:firstRow="0" w:lastRow="0" w:firstColumn="0" w:lastColumn="0" w:noHBand="0" w:noVBand="0"/>
      </w:tblPr>
      <w:tblGrid>
        <w:gridCol w:w="5447"/>
        <w:gridCol w:w="1588"/>
        <w:gridCol w:w="2604"/>
      </w:tblGrid>
      <w:tr w:rsidR="00F76317" w:rsidTr="00F87BC9">
        <w:trPr>
          <w:cantSplit/>
          <w:trHeight w:val="227"/>
          <w:tblHeader/>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6317" w:rsidRDefault="00F76317" w:rsidP="00F87BC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F87BC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F87BC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16 862 928,73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"Формирование эффективной системы организации медицинской помощи"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15 007 521,28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функций государственного органа в сфере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59 033,22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55 284,62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w:t>
            </w:r>
            <w:r>
              <w:rPr>
                <w:rFonts w:ascii="Times New Roman" w:hAnsi="Times New Roman"/>
                <w:color w:val="000000"/>
                <w:sz w:val="24"/>
                <w:szCs w:val="24"/>
              </w:rPr>
              <w:br/>
              <w:t>№ 323-ФЗ "Об основах охраны здоровья граждан в Российской Федерации" полномочий Российской Федерации в сфере охраны здоровья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3 748,60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развитие и укрепление материально-технической базы учреждений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3 719 166,52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специального медицинского оборудования для краевых государственных учреждений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0110223620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Компенсация расходов, связанная с оказанием в 2014-2015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0110258422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15 720,90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санитарного автотранспорта в лизинг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0110270220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25 916,44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0110270330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3 491 664,40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61 330,00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104 134,78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10 989 654,82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10 808,05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10 978 546,77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"Строительство, реконструкция и капитальный ремонт объектов здравоохранения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239 666,72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Капитальный ремонт государственного бюджетного учреждения здравоохранения "Краевая детская клиническая больница № 1" в г. Владивостоке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0110422520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Капитальный ремонт краевого государственного бюджетного учреждения "Дальнереченская центральная городская больница" в </w:t>
            </w:r>
            <w:r>
              <w:rPr>
                <w:rFonts w:ascii="Times New Roman" w:hAnsi="Times New Roman"/>
                <w:color w:val="000000"/>
                <w:sz w:val="24"/>
                <w:szCs w:val="24"/>
              </w:rPr>
              <w:br/>
              <w:t>г. Дальнереченске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0110422530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Капитальный ремонт краевого государственного бюджетного учреждения здравоохранения "Владивостокский клинический родильный дом </w:t>
            </w:r>
            <w:r>
              <w:rPr>
                <w:rFonts w:ascii="Times New Roman" w:hAnsi="Times New Roman"/>
                <w:color w:val="000000"/>
                <w:sz w:val="24"/>
                <w:szCs w:val="24"/>
              </w:rPr>
              <w:br/>
              <w:t>№ 2",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0110422540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117 000,00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Реконструкция краевого государственного бюджетного учреждения здравоохранения "Чугуевская центральная районная больница" в </w:t>
            </w:r>
            <w:r>
              <w:rPr>
                <w:rFonts w:ascii="Times New Roman" w:hAnsi="Times New Roman"/>
                <w:color w:val="000000"/>
                <w:sz w:val="24"/>
                <w:szCs w:val="24"/>
              </w:rPr>
              <w:br/>
              <w:t>с. Чугуевка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0110441030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59 504,88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881688"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Строительство детской поликлиники в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 Большой Камень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0110441140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161,84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амбулатории в городском поселении Светлое Тернейского муниципального района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0110441150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1 604 005,65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обеспечения населения Приморского края льготными лекарственными средствами"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774 404,86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339 272,66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бланков строгой отчетности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0120151330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5 464,70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отдельных полномочий в области лекарственного обеспечения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126 187,70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0120151970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11 031,60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0120154600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292 418,20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службы родовспоможения и детства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43 244,48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оборудования и расходных материалов для неонатального и аудиологического скрининга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15 382,95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оборудования и расходных материалов для проведения пренатальной (дородовой) диагностики нарушений развития ребенка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16 104,99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11 756,54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D04BC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мероприятий, направленных на борьбу с социально</w:t>
            </w:r>
            <w:r w:rsidR="00D04BCE">
              <w:rPr>
                <w:rFonts w:ascii="Times New Roman" w:hAnsi="Times New Roman"/>
                <w:b/>
                <w:bCs/>
                <w:color w:val="000000"/>
                <w:sz w:val="24"/>
                <w:szCs w:val="24"/>
              </w:rPr>
              <w:t xml:space="preserve"> </w:t>
            </w:r>
            <w:r>
              <w:rPr>
                <w:rFonts w:ascii="Times New Roman" w:hAnsi="Times New Roman"/>
                <w:b/>
                <w:bCs/>
                <w:color w:val="000000"/>
                <w:sz w:val="24"/>
                <w:szCs w:val="24"/>
              </w:rPr>
              <w:t>значимыми заболеваниями"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375 175,00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направленные на совершенствование медицинской помощи больным с онкологическими заболеваниями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0120322080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27 396,10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0120322690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0120350720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208 066,60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0120351740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103 592,70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881688"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 xml:space="preserve">Реализация мероприятий по профилактике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ВИЧ-инфекции и гепатитов В и С</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0120351790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5 048,00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отдельных мероприятий государственной программы Российской Федерации "Развитие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0120353820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21 871,60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881688"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Мероприятия по обследованию населения с целью выявления туберкулеза, лечения больных туберкулезом, а также профилактических мероприятий, и финансовым обеспечением закупок диагностических средств для выявления и мониторинга лечения лиц, инфицированных вирусами иммунодефицита человека и гепатитов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B и C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01203R3820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1 200,00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оказания высокотехнологичной медицинской помощи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24 392,50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0120454020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4 392,50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01204R4020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"Внедрение современных информационных систем в учреждениях здравоохранения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0120500000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9 630,00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0120570090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здравоохранении - электронная регистратура, интегрированная электронная медицинская карта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9 130,00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"Строительство, реконструкция и капитальный ремонт объектов здравоохранения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338 280,71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многопрофильной диагностической поликлиники в г. Артеме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0120641010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Танатологический корпус на 1000 вскрытий в год в г. Владивостоке для государственного учреждения здравоохранения "Приморское краевое бюро судебно-медицинской экспертизы"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0120641430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4 103,71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88168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 xml:space="preserve">Реконструкция государственного учреждения здравоохранения </w:t>
            </w:r>
            <w:r w:rsidR="00881688">
              <w:rPr>
                <w:rFonts w:ascii="Times New Roman" w:hAnsi="Times New Roman"/>
                <w:color w:val="000000"/>
                <w:sz w:val="24"/>
                <w:szCs w:val="24"/>
              </w:rPr>
              <w:t>"</w:t>
            </w:r>
            <w:r>
              <w:rPr>
                <w:rFonts w:ascii="Times New Roman" w:hAnsi="Times New Roman"/>
                <w:color w:val="000000"/>
                <w:sz w:val="24"/>
                <w:szCs w:val="24"/>
              </w:rPr>
              <w:t>Приморский краевой онкологический диспансер</w:t>
            </w:r>
            <w:r w:rsidR="00881688">
              <w:rPr>
                <w:rFonts w:ascii="Times New Roman" w:hAnsi="Times New Roman"/>
                <w:color w:val="000000"/>
                <w:sz w:val="24"/>
                <w:szCs w:val="24"/>
              </w:rPr>
              <w:t>"</w:t>
            </w:r>
            <w:r>
              <w:rPr>
                <w:rFonts w:ascii="Times New Roman" w:hAnsi="Times New Roman"/>
                <w:color w:val="000000"/>
                <w:sz w:val="24"/>
                <w:szCs w:val="24"/>
              </w:rPr>
              <w:t xml:space="preserve"> и пристройка к радиологическому корпусу на 2 каньона (40 коек)</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01206R1111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233 000,00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краевой психиатрической больницы на 550 коек</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01206R1112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51 177,00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Организация мероприятий, направленных на снижение смертности пострадавших при дорожно-транспортных происшествиях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0120700000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38 878,10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направленные на совершенствование организации медицинской помощи пострадавшим при дорожно-транспортных происшествиях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0120722030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38 878,10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кадрового потенциала"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251 401,80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183 766,74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183 766,74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"Предоставление мер социальной поддержки"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67 635,06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единовременных выплат медицинским работникам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0130251360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37 800,00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Единовременные компенсационные выплаты медицинским работникам,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0130281110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0130281160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4 835,06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Государственная программа "Развитие образования Приморского края" на </w:t>
            </w:r>
            <w:r>
              <w:rPr>
                <w:rFonts w:ascii="Times New Roman" w:hAnsi="Times New Roman"/>
                <w:b/>
                <w:bCs/>
                <w:color w:val="000000"/>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17 206 392,11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системы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4 496 513,50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инфраструктуры организаций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42 435,50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02101R0590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42 435,50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"Реализация образовательных программ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4 454 078,00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0210260030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54 078,00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0210293070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4 400 000,00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системы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10 540 658,30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образовательных программ начального общего, основного общего и среднего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9 329 171,40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0220260010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67 513,00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единого государственного экзамена, государственной (итоговой) аттестации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29 471,00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1 139 180,40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0220293060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8 093 007,00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"Государственное обеспечение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648 546,10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645 460,10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0220381320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3 086,00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кадрового потенциала системы образования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46 523,60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Поощрение лучших учителей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0220450880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Услуги по дополнительному профессиональному образованию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43 516,60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Поощрение лучших учителей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02204R0880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получения качественного общего образования отдельными категориями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0220500000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23 745,64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Мероприятия государственной программы Российской Федерации "Доступная среда" на </w:t>
            </w:r>
            <w:r>
              <w:rPr>
                <w:rFonts w:ascii="Times New Roman" w:hAnsi="Times New Roman"/>
                <w:color w:val="000000"/>
                <w:sz w:val="24"/>
                <w:szCs w:val="24"/>
              </w:rPr>
              <w:br/>
              <w:t>2011-2020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0220550270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22 090,90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Мероприятия государственной программы Российской Федерации "Доступная среда"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2011-2015 годы, за счет остатков целевых средств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0220558027</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492,04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созданию условий для получения детьми-инвалидами качественного образования,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02205R0270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1 162,70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"Выявление и поддержка одаренных детей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62 859,23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39 543,23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Премии талантливой молодежи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0220620050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Стипендии Губернатора Приморского края для одаренных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условий для получения качественного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0220700000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429 715,33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0220722100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9 123,70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 для приобретения школьных автобусов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образовательных организациях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13 253,63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Субсидия бюджетам муниципальных образований Приморского края на приобретение школьных автобусов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0220792040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Субвенции на обеспечение обучающихся в младших классах (1-4 включительно) бесплатным питанием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0220793050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282 338,00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"Предоставление образовательных услуг пожилым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0220800000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Обучение граждан пожилого возраста навыкам работы с персональным компьютером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0220821770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387 825,25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дополнительных общеобразовательных программ и обеспечение условий их предоставления"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20 340,60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20 340,60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224 174,00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0230260020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Субвенции на организацию и обеспечение оздоровления и отдыха детей Приморского края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 исключением организации отдыха детей в каникулярное время)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0230293080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185 374,00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и обеспечение отдыха и оздоровления детей и подростков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23 453,65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Подготовка специалистов, обеспечивающих безопасность жизни и здоровья детей и подростков во время пребывания в загородных оздоровительных лагерях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0230320130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291,00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0230320400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1 067,00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20 155,65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компании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инфраструктуры загородных оздоровительных лагерей"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1 940,00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0230470140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0230500000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культурных, спортивных и культурно-оздоровительных мероприятий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0230520140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конкурсов, учебных сборов, семинаров, круглых столов, научно-практических конференций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0230570240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115 917,00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мероприятий для детей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22 253,00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новогодних подарков детям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48 664,00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Летнего кубка КВН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0230660920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профессионального образования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1 498 841,57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образовательных программ среднего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1 361 041,80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1 361 041,80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социальной поддержки, обучающихся в организациях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103 827,40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0240238930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1 075,20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0240281160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102 752,20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"Создание условий для получения качественного среднего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33 972,37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образовательных организациях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8 972,37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Модернизация системы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02403R0260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"Реализация отдельных полномочий органа исполнительной власти в сфере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154 053,49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функций государственного органа в сфере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154 053,49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141 510,79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Организация обеспечения бланками документов </w:t>
            </w:r>
          </w:p>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об уровне образования государственного образца,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а также бланками лицензий и свидетельств о государственной аккредитации учреждений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0250120190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w:t>
            </w:r>
            <w:r>
              <w:rPr>
                <w:rFonts w:ascii="Times New Roman" w:hAnsi="Times New Roman"/>
                <w:color w:val="000000"/>
                <w:sz w:val="24"/>
                <w:szCs w:val="24"/>
              </w:rPr>
              <w:br/>
              <w:t xml:space="preserve">№ 273-ФЗ "Об образовании в Российской Федерации" полномочий Российской Федерации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 сфере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12 042,70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"Содействие созданию в Приморском крае новых мест в общеобразовательных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0260000000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128 500,00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0260100000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128 500,00</w:t>
            </w:r>
          </w:p>
        </w:tc>
      </w:tr>
      <w:tr w:rsidR="00F76317" w:rsidRPr="00ED2F63"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Pr="00ED2F63" w:rsidRDefault="00F76317" w:rsidP="00713BF2">
            <w:pPr>
              <w:widowControl w:val="0"/>
              <w:autoSpaceDE w:val="0"/>
              <w:autoSpaceDN w:val="0"/>
              <w:adjustRightInd w:val="0"/>
              <w:spacing w:after="0" w:line="240" w:lineRule="auto"/>
              <w:rPr>
                <w:rFonts w:ascii="Arial" w:hAnsi="Arial" w:cs="Arial"/>
                <w:sz w:val="2"/>
                <w:szCs w:val="2"/>
              </w:rPr>
            </w:pPr>
            <w:r w:rsidRPr="00ED2F63">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Pr="00ED2F63" w:rsidRDefault="00F76317" w:rsidP="00713BF2">
            <w:pPr>
              <w:widowControl w:val="0"/>
              <w:autoSpaceDE w:val="0"/>
              <w:autoSpaceDN w:val="0"/>
              <w:adjustRightInd w:val="0"/>
              <w:spacing w:after="0" w:line="240" w:lineRule="auto"/>
              <w:jc w:val="center"/>
              <w:rPr>
                <w:rFonts w:ascii="Arial" w:hAnsi="Arial" w:cs="Arial"/>
                <w:sz w:val="2"/>
                <w:szCs w:val="2"/>
              </w:rPr>
            </w:pPr>
            <w:r w:rsidRPr="00ED2F63">
              <w:rPr>
                <w:rFonts w:ascii="Times New Roman" w:hAnsi="Times New Roman"/>
                <w:color w:val="000000"/>
                <w:sz w:val="24"/>
                <w:szCs w:val="24"/>
              </w:rPr>
              <w:t>0260192230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Pr="00ED2F63" w:rsidRDefault="00F76317" w:rsidP="00713BF2">
            <w:pPr>
              <w:widowControl w:val="0"/>
              <w:autoSpaceDE w:val="0"/>
              <w:autoSpaceDN w:val="0"/>
              <w:adjustRightInd w:val="0"/>
              <w:spacing w:after="0" w:line="240" w:lineRule="auto"/>
              <w:jc w:val="right"/>
              <w:rPr>
                <w:rFonts w:ascii="Arial" w:hAnsi="Arial" w:cs="Arial"/>
                <w:sz w:val="2"/>
                <w:szCs w:val="2"/>
              </w:rPr>
            </w:pPr>
            <w:r w:rsidRPr="00ED2F63">
              <w:rPr>
                <w:rFonts w:ascii="Times New Roman" w:hAnsi="Times New Roman"/>
                <w:color w:val="000000"/>
                <w:sz w:val="24"/>
                <w:szCs w:val="24"/>
              </w:rPr>
              <w:t>102 500,00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Pr="00ED2F63" w:rsidRDefault="00F76317" w:rsidP="00713BF2">
            <w:pPr>
              <w:widowControl w:val="0"/>
              <w:autoSpaceDE w:val="0"/>
              <w:autoSpaceDN w:val="0"/>
              <w:adjustRightInd w:val="0"/>
              <w:spacing w:after="0" w:line="240" w:lineRule="auto"/>
              <w:rPr>
                <w:rFonts w:ascii="Arial" w:hAnsi="Arial" w:cs="Arial"/>
                <w:sz w:val="2"/>
                <w:szCs w:val="2"/>
              </w:rPr>
            </w:pPr>
            <w:r w:rsidRPr="00ED2F63">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Pr="00ED2F63" w:rsidRDefault="00F76317" w:rsidP="00713BF2">
            <w:pPr>
              <w:widowControl w:val="0"/>
              <w:autoSpaceDE w:val="0"/>
              <w:autoSpaceDN w:val="0"/>
              <w:adjustRightInd w:val="0"/>
              <w:spacing w:after="0" w:line="240" w:lineRule="auto"/>
              <w:jc w:val="center"/>
              <w:rPr>
                <w:rFonts w:ascii="Arial" w:hAnsi="Arial" w:cs="Arial"/>
                <w:sz w:val="2"/>
                <w:szCs w:val="2"/>
              </w:rPr>
            </w:pPr>
            <w:r w:rsidRPr="00ED2F63">
              <w:rPr>
                <w:rFonts w:ascii="Times New Roman" w:hAnsi="Times New Roman"/>
                <w:color w:val="000000"/>
                <w:sz w:val="24"/>
                <w:szCs w:val="24"/>
              </w:rPr>
              <w:t>0260192340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sidRPr="00ED2F63">
              <w:rPr>
                <w:rFonts w:ascii="Times New Roman" w:hAnsi="Times New Roman"/>
                <w:color w:val="000000"/>
                <w:sz w:val="24"/>
                <w:szCs w:val="24"/>
              </w:rPr>
              <w:t>26 000,00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14 788 909,06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Подпрограмма "Социальная поддержка семей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и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4 285 451,15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"Социальная реабилитация детей с ограниченными возможностями в стационарных условиях"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Реализация программы трудовой адаптации детей с ограниченными возможностями "Шаг навстречу"</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0330170170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"Профилактика жестокого обращения с детьми и безнадзорности несовершеннолетних"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264,40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Перевозка между субъектами Российской Федерации несовершеннолетних, самовольно ушедших из семей, детских домов, школ-интернатов и иных детских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0330259400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254,40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Перевозка в пределах территории Приморского края несовершеннолетних, самовольно ушедших из семей, детских домов, школ-интернатов и иных детских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0330270180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детей и семей, находящихся в трудной жизненной ситуации"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64 173,77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0330322190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64 173,77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"Меры социальной поддержки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835 058,18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17 643,70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мер социальной поддержки приемных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208 264,29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Вознаграждение приемным родителям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168 534,61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440 615,58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"Меры социальной поддержки семей, имеющих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0330500000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3 385 154,80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0330550840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685 853,10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29 883,60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958 492,30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103 830,80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0330553804</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0330553805</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мер социальной поддержки многодетных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11 348,33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367 746,12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2 669,50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Меры социальной поддержки по обеспечению тест-полосками детей, страдающих сахарным диабетом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4 709,02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0330593090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219 553,00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03305R0840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701 050,13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"Доступная среда"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50 441,64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22 854,68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государственной программы Российской Федерации "Доступная среда"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0350150270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17 934,83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 xml:space="preserve">Мероприятия подпрограммы "Доступная среда", реализуемые краевыми государственными учреждениями и софинансируемые за счет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03501R0270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4 919,85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альтернативного формата предоставления услуг маломобильным группам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12 326,80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дистанционного образования детей-инвалидов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0350270190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2 326,80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0350270260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6 234,52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государственной программы Российской Федерации "Доступная среда"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0350350270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216,37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5 918,00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0350370260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 и софинансируемые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03503R0270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0,15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2 970,00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0350421960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1 685,00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0350470260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1 285,00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направленные на укрепление материально - технической базы краевых государственных учреждений социального обслуживания для 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6 055,64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0350670610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6 055,64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"Социальная поддержка отдельных категорий граждан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7 231 724,32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"Выплата пенсий и доплат к пенсии"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54 953,47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8 221,50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Пенсии за выслугу лет государственным служащим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46 731,97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"Предоставление ежемесячной денежной выплаты в Приморском крае льготным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1 217 493,31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ветеранам труда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1 101 023,28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ветеранам труда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49 938,00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труженикам тыла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40 327,98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26 204,05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"Предоставление мер социальной поддержки по оплате жилищно-коммунальных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5 221 203,84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Оплата жилищно-коммунальных услуг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1 245 926,80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2 087 857,74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33 240,00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61 747,36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 xml:space="preserve">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1 января 2004 года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1 января 2004 года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506 872,68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1 119 469,26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компенсации расходов на уплату взноса на капитальный ремонт общего имущества в многоквартирном доме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43 590,00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"Предоставление социальной помощи, пособий, компенсаций и единовременных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717 743,54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67 404,20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925C9B">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w:t>
            </w:r>
            <w:bookmarkStart w:id="0" w:name="_GoBack"/>
            <w:bookmarkEnd w:id="0"/>
            <w:r>
              <w:rPr>
                <w:rFonts w:ascii="Times New Roman" w:hAnsi="Times New Roman"/>
                <w:color w:val="000000"/>
                <w:sz w:val="24"/>
                <w:szCs w:val="24"/>
              </w:rPr>
              <w:t>"Об иммунопрофилактике инфекционных болезней"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Pr>
                <w:rFonts w:ascii="Times New Roman" w:hAnsi="Times New Roman"/>
                <w:color w:val="000000"/>
                <w:sz w:val="24"/>
                <w:szCs w:val="24"/>
              </w:rPr>
              <w:br/>
              <w:t>№ 40-ФЗ "Об обязательном страховании гражданской ответственности владельцев транспортных средств"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64,80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4 586,00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23 872,53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47 537,81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Оказание протезно-ортопедической помощи малообеспеченным гражданам, не являющимся инвалидами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3 922,00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"Оказание мер социальной поддержки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0360500000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15 680,16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5 106,20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Социальная поддержка Героев Социалистического Труда, Героев Труда Российской Федерации и полных кавалеров ордена Трудовой Славы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0360551980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73,96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Оказание материальной помощи гражданам (семьям)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0360580210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социальная помощь на основании социального контракта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0360581150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"Приобретение ценных подарков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4 650,00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Приобретение ценных подарков для инвалидов и участников Великой Отечественной войны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1941-1945 годов к годовщине Победы в Великой Отечественной войне 1941-1945 годов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0360622180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4 650,00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"Модернизация и развитие социального обслуживания населения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0370000000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2 892 738,27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"Социальное обслуживания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0370100000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2 167 592,20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2 092 353,17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64 280,18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10 958,85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0370300000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725 146,07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429 883,92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0370320260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Азиатско-Тихоокеанского Саммита социальных работников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0370321790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494,93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0370323000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983,98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288 343,24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"Предоставление мер социальной поддержки по обеспечению жильем отдельных категорий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0380000000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328 553,68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"Предоставление мер социальной поддержки по обеспечению жильем отдельных категорий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0380100000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328 553,68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7 мая 2008 года № 714 "Об обеспечении жильем ветеранов Великой Отечественной войны </w:t>
            </w:r>
            <w:r>
              <w:rPr>
                <w:rFonts w:ascii="Times New Roman" w:hAnsi="Times New Roman"/>
                <w:color w:val="000000"/>
                <w:sz w:val="24"/>
                <w:szCs w:val="24"/>
              </w:rPr>
              <w:br/>
              <w:t>1941-1945 годов"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126 146,00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полномочий по обеспечению жильем отдельных категорий граждан, установленных федеральными законами от </w:t>
            </w:r>
            <w:r>
              <w:rPr>
                <w:rFonts w:ascii="Times New Roman" w:hAnsi="Times New Roman"/>
                <w:color w:val="000000"/>
                <w:sz w:val="24"/>
                <w:szCs w:val="24"/>
              </w:rPr>
              <w:br/>
              <w:t xml:space="preserve">12 января 1995 года № 5-ФЗ "О ветеранах" и от </w:t>
            </w:r>
            <w:r>
              <w:rPr>
                <w:rFonts w:ascii="Times New Roman" w:hAnsi="Times New Roman"/>
                <w:color w:val="000000"/>
                <w:sz w:val="24"/>
                <w:szCs w:val="24"/>
              </w:rPr>
              <w:br/>
              <w:t>24 ноября 1995 года № 181-ФЗ "О социальной защите инвалидов в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22 425,30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51 523,50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Социальная выплата на улучшение жилищных условий гражданам, усыновившим (удочерившим)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w:t>
            </w:r>
            <w:r>
              <w:rPr>
                <w:rFonts w:ascii="Times New Roman" w:hAnsi="Times New Roman"/>
                <w:color w:val="000000"/>
                <w:sz w:val="24"/>
                <w:szCs w:val="24"/>
              </w:rPr>
              <w:br/>
              <w:t>20-30 августа 2015 года, на приобретение или строительство жилого помещения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53 039,78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41 247,00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12 374,10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Единовременная социальная выплата на ремонт жилого помещения лицам из числа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1 798,00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Государственная программа "Содействие занятости населения Приморского края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1 302 530,43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"Об оказании содействия добровольному переселению в Приморский край соотечественников, проживающих за рубежом"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9 447,70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9 447,70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членам их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0410150860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4 947,70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04101R0860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"Повышение мобильности трудовых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12 623,70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трудовой мобильности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12 623,70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направленные на повышение мобильности трудовых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0430122670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Субсидии юридическим лицам </w:t>
            </w:r>
            <w:r w:rsidR="00D57B06">
              <w:rPr>
                <w:rFonts w:ascii="Times New Roman" w:hAnsi="Times New Roman"/>
                <w:color w:val="000000"/>
                <w:sz w:val="24"/>
                <w:szCs w:val="24"/>
              </w:rPr>
              <w:t>-</w:t>
            </w:r>
            <w:r>
              <w:rPr>
                <w:rFonts w:ascii="Times New Roman" w:hAnsi="Times New Roman"/>
                <w:color w:val="000000"/>
                <w:sz w:val="24"/>
                <w:szCs w:val="24"/>
              </w:rPr>
              <w:t xml:space="preserve">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04301R2380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12 622,50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"Мероприятия в сфере занятости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1 257 493,93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"Активная политика занятости населения и социальная поддержка безработных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1 257 493,93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0440151560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165 834,60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безработным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720 863,80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реализацию дополнительных мероприятий в сфере занятости населения за счет средств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0440158083</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904,32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Дополнительные мероприятия в сфере занятости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0440160690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2 918,54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366 800,86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124,21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реализацию дополнительных мероприятий в сфере занятости населения,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04401R8083</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"Улучшение условий и охраны труда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22 965,10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"Превентивные меры, направленные на снижение производственного травматизма и профессиональных заболеваний"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22 965,10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Развитие социального партнерства между субъектами социально-трудовых отношений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248,10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0450193100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22 317,00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"Развитие культуры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1 676 085,56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Подпрограмма "Обеспечение деятельности государственных учреждений культуры, государственных образовательных учреждений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 сфере культуры"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1 454 611,43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краевых государственных учреждений культуры и архивного дела"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1 232 234,18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0510120780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8 952,88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Капитальный ремонт здания по адресу: </w:t>
            </w:r>
            <w:r>
              <w:rPr>
                <w:rFonts w:ascii="Times New Roman" w:hAnsi="Times New Roman"/>
                <w:color w:val="000000"/>
                <w:sz w:val="24"/>
                <w:szCs w:val="24"/>
              </w:rPr>
              <w:br/>
              <w:t>г. Владивосток, ул. Светланская, д. 103</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0510122480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имущества для реализации государственных функций в области культуры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0510122990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Создание инновационных культурных центров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0510141380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г. Владивостоке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0510141390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мероприятий по созданию инновационных культурных центров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0510151490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324 729,43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51,12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ликвидации краевого государственного автономного учреждения культуры "Приморский театр оперы и балета"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0510170410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17 516,87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391 883,88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краевых государственных образовательных учреждений в сфере культуры"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222 377,25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0510220400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214 481,90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детей 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0510281160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1 395,35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Подпрограмма "Мероприятия в сфере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культуры и охраны объектов историко-культурного наследия"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131 795,00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проведения социально значимых культурных мероприятий и их популяризация"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114 295,00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0520120340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0520120840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0520121880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3 295,00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Проведение Международного кинофестиваля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стран Азиатско-Тихоокеанского региона "Меридианы Тихого"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0520170210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проведения социально значимых культурных мероприятий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0520170450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охрана и сохранение объектов культурного наследия"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17 500,00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0520220540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сносу незаконных построек в целях сохранения объектов культурного наследия регионального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0520223010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"Поддержка учреждений культуры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58 005,24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поддержки учреждений культуры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56 955,24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Комплектование книжных фондов и обеспечение информационно-техническим оборудованием библиотек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0530122430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Иные межбюджетные трансферты на комплектование книжных фондов библиотек муниципальных образований и государственных библиотек городов федерального значения </w:t>
            </w:r>
          </w:p>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Москвы и Санкт-Петербурга бюджетам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субъектов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0530151440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661,00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Иные межбюджетные трансферты на подключение общедоступных библиотек Российской Федерации к сети </w:t>
            </w:r>
            <w:r w:rsidR="00A35812">
              <w:rPr>
                <w:rFonts w:ascii="Times New Roman" w:hAnsi="Times New Roman"/>
                <w:color w:val="000000"/>
                <w:sz w:val="24"/>
                <w:szCs w:val="24"/>
              </w:rPr>
              <w:t>"</w:t>
            </w:r>
            <w:r>
              <w:rPr>
                <w:rFonts w:ascii="Times New Roman" w:hAnsi="Times New Roman"/>
                <w:color w:val="000000"/>
                <w:sz w:val="24"/>
                <w:szCs w:val="24"/>
              </w:rPr>
              <w:t>Интернет</w:t>
            </w:r>
            <w:r w:rsidR="00A35812">
              <w:rPr>
                <w:rFonts w:ascii="Times New Roman" w:hAnsi="Times New Roman"/>
                <w:color w:val="000000"/>
                <w:sz w:val="24"/>
                <w:szCs w:val="24"/>
              </w:rPr>
              <w:t>"</w:t>
            </w:r>
            <w:r>
              <w:rPr>
                <w:rFonts w:ascii="Times New Roman" w:hAnsi="Times New Roman"/>
                <w:color w:val="000000"/>
                <w:sz w:val="24"/>
                <w:szCs w:val="24"/>
              </w:rPr>
              <w:t xml:space="preserve"> и развитие системы библиотечного дела с учетом задачи расширения информационных технологий и оцифровки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0530151460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992,00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50 302,24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поддержки муниципальных учреждений культуры в Приморском крае и их работников"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1 050,00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на государственную поддержку муниципальных учреждений культуры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0530251470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0530251480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"Управление государственной программой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31 673,89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3 112,30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9.1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3 112,30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Основное мероприятие "Осуществление руководства и управления в сфере установленных функций органов государственной власти субъектов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0540200000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28 561,59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28 561,59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10 086 473,02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Подпрограмма "Обеспечение жильем отдельных категорий граждан Приморского края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1 598,21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"Строительство жилья для отдельных категорий граждан Приморского края (в том числе разработка проектно-сметной документации)"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1 598,21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0610129050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1 598,21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Подпрограмма "Стимулирование развития жилищного строительства на территории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490 000,00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"Разработка и утверждение документов территориального планирования"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Внесение изменений в региональные нормативы градостроительного проектирования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0620122320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документации по планировке территории (проекты планировок и проекты межевания территории)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0620122930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схемы территориального планирования на часть территории Приморского края в границах Владивостокской агломерации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0620122940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документации по планировке территории для размещения объектов капитального строительства регионального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0620122950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0620123050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условий для развития жилищного строительства"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Предоставление бюджетных инвестиций </w:t>
            </w:r>
          </w:p>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открытому акционерному обществу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"Приморское ипотечное агентство"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0620241250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Основное мероприятие "Поддержка муниципальных программ развития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жилищного строительства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0620492100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обеспечение земельных участков, предназначенных для строительства жилья экономкласса, инженерной инфраструктурой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0620492440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"Обеспечение жильем молодых семей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108 455,00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выплаты молодым семьям субсидий на приобретение (строительство) жилья экономкласса"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108 455,00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0630121330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одного ребенка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0630181140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5 520,00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0630192160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102 875,00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Подпрограмма "Обеспечение жилыми помещениями детей-сирот, детей, оставшихся без попечения родителей, лиц из числа детей-сирот </w:t>
            </w:r>
          </w:p>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и детей, оставшихся без попечения родителей"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935 419,20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553 419,20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0650140350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300 750,00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Предоставление жилых помещений детям-сиротам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 детям, оставшимся без попечения родителей, лицам из их числа по договорам найма специализированных жилых помещений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0650150820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252 669,20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0650200000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382 000,00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0650222050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"Чистая вода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1 024 150,42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муниципальных программ в сфере водоснабжения, водоотведения и водоочистки"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220 730,00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0660192320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220 730,00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организаций коммунального хозяйства в сфере водоснабжения, водоотведения и водоочистки"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592 730,00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организациям на строительство объектов водопроводно-канализационного хозяйства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0660240800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328 570,00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0660241360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149 740,00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0660241370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33 420,00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0660260800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водоснабжения и водоотведения населенных пунктов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210 690,42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0660341420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690,42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C86D1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w:t>
            </w:r>
            <w:r>
              <w:rPr>
                <w:rFonts w:ascii="Times New Roman" w:hAnsi="Times New Roman"/>
                <w:color w:val="000000"/>
                <w:sz w:val="24"/>
                <w:szCs w:val="24"/>
              </w:rPr>
              <w:br/>
              <w:t xml:space="preserve">1 пусковой комплекс </w:t>
            </w:r>
            <w:r w:rsidR="00C86D1A">
              <w:rPr>
                <w:rFonts w:ascii="Times New Roman" w:hAnsi="Times New Roman"/>
                <w:color w:val="000000"/>
                <w:sz w:val="24"/>
                <w:szCs w:val="24"/>
              </w:rPr>
              <w:t>-</w:t>
            </w:r>
            <w:r>
              <w:rPr>
                <w:rFonts w:ascii="Times New Roman" w:hAnsi="Times New Roman"/>
                <w:color w:val="000000"/>
                <w:sz w:val="24"/>
                <w:szCs w:val="24"/>
              </w:rPr>
              <w:t xml:space="preserve"> "Водовод от сопки Опорной до РЧВ на о. Русский", софинансируемых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06603R2141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"Переселение граждан из аварийного жилищного фонда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0670000000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709 068,74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"Ликвидация аварийного жилищного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0670100000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709 068,74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 содействия реформированию жилищно-коммунального хозяйства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0670109502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576 904,00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0670109602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132 164,74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6 817 781,45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6 438 006,55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приобретением топлива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856 006,55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0690160820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4 770 000,00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на увеличение уставного фонда краевым государственным унитарным предприятиям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0690160910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241 657,33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141 473,77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0690221830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планировки линейных объектов в целях создания инженерной инфраструктуры территории опережающего развития "Надеждинская"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0690222500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планировки линейных объектов в целях создания инженерной инфраструктуры территории опережающего развития "Михайловский"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0690222510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73,15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0690254850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31 814,10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48 302,56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недвижимого 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12 022,44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0690293120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1 971,31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"Капитальный ремонт многоквартирных домов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138 117,57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0690360570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138 117,57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1 125 247,69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219 199,74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материально-технической базы для защиты населения и территорий от чрезвычайных ситуаций"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52 245,91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Финансовый резерв для ликвидации чрезвычайных ситуаций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0710129020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0710129030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19 660,31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0710150980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19 585,60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созданию и оснащению системы "ДДС-112 Приморского края", софинсируемые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07101R0980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"Приобретение, строительство и реконструкция краевых объектов подсистемы РСЧС"</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Реконструкция здания для размещения системы "ДДС-112 Приморского края",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0710241130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126 953,83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10 871,05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116 082,78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озера Ханка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0710492200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"Пожарная безопасность"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906 047,95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материально-технической базы государственной противопожарной службы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31 511,17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0720121120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31 511,17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3 506,56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Реконструкция объекта пожарной охраны (пожарного депо) пожарной части 15 </w:t>
            </w:r>
            <w:r>
              <w:rPr>
                <w:rFonts w:ascii="Times New Roman" w:hAnsi="Times New Roman"/>
                <w:color w:val="000000"/>
                <w:sz w:val="24"/>
                <w:szCs w:val="24"/>
              </w:rPr>
              <w:br/>
              <w:t>отряда противопожарной службы Приморского края по охране Лазовского муниципального района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0720240840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2 317,28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объекта пожарной охраны на </w:t>
            </w:r>
            <w:r>
              <w:rPr>
                <w:rFonts w:ascii="Times New Roman" w:hAnsi="Times New Roman"/>
                <w:color w:val="000000"/>
                <w:sz w:val="24"/>
                <w:szCs w:val="24"/>
              </w:rPr>
              <w:br/>
              <w:t>4 выезда в п. Анучино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817,28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объекта пожарной охраны на </w:t>
            </w:r>
            <w:r>
              <w:rPr>
                <w:rFonts w:ascii="Times New Roman" w:hAnsi="Times New Roman"/>
                <w:color w:val="000000"/>
                <w:sz w:val="24"/>
                <w:szCs w:val="24"/>
              </w:rPr>
              <w:br/>
              <w:t>2 выезда в с. Малиново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372,00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выполнения и осуществление мер пожарной безопасности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871 030,22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Противопожарная пропаганда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2 172,00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Личное страхование добровольных пожарных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868 558,22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Государственная программа "Охрана окружающей среды Приморского края"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182 974,90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Подпрограмма "Обращение с твердыми бытовыми и промышленными отходами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15 080,00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"Совершенствование системы обращения с твердыми коммунальными отходами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территориальной схемы обращения с отходами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0810122830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"Повышение инвестиционной привлекательности сферы обращения с твердыми коммунальными и промышленными отходами"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Создание и поддержка интернет-сайта "Биржа отходов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0810222850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водохозяйственного комплекса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83 675,08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водохозяйственного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54 410,28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0820122360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25 550,78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Реконструкция объекта "Водохранилище 27 Ключ" в Дальнегорском городском округе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0820141240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24 859,50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переданных полномочий в области водных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28 264,80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осуществление отдельных полномочий в области водных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0820251280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28 264,80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"Осуществление мониторинга водных объектов"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0820320990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"Биологическое разнообразие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55 083,09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19 129,54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5 991,11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0830120970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расходов собственников, владельцев и пользователей земельных участков, на которых находятся памятники природы регионального значения, по обеспечению режима особой охраны памятников природы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0830160840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12 476,43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17 323,45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17 323,45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18 630,10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w:t>
            </w:r>
            <w:r>
              <w:rPr>
                <w:rFonts w:ascii="Times New Roman" w:hAnsi="Times New Roman"/>
                <w:color w:val="000000"/>
                <w:sz w:val="24"/>
                <w:szCs w:val="24"/>
              </w:rPr>
              <w:br/>
              <w:t>"О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0830359200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227,10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w:t>
            </w:r>
            <w:r>
              <w:rPr>
                <w:rFonts w:ascii="Times New Roman" w:hAnsi="Times New Roman"/>
                <w:color w:val="000000"/>
                <w:sz w:val="24"/>
                <w:szCs w:val="24"/>
              </w:rPr>
              <w:br/>
              <w:t>№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18 403,00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"Обеспечение реализации государственной 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25 386,73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25 386,73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22 955,51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предоставлению права пользования участками недр местного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576,60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подготовке и проведению государственной экологической экспертизы объектов регионального уровня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354,62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Членский взнос участника Северного Форума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0840123030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"Повышение уровня экологической культуры населения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3 750,00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"Повышение экологического рейтинга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3 750,00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населения информацией в области обращения с отходами производства и потребления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0850121000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международного экологического форума "Природа без границ"</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0850121010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"Развитие физической культуры и спорта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1 450 328,09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массовой физической культуры и спорта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295 606,12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и модернизация материально-технической базы для развития массовой физической культуры и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106 600,00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реконструкцию стадионов муниципальных образовательных учреждений в рамках финансового обеспечения мероприятий федеральной целевой программы "Развитие физической культуры и спорта в Российской Федерации на 2016-2020 годы" государственной программы Российской Федерации "Развитие физической культуры и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0910154950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52 600,00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0910192190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условий для привлечения населения к занятиям спортом"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157 412,62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13 447,57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Управление и распоряжение имуществом, находящимся в собственности и ведении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0910220780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1 896,27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0910260330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127 068,78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физической культуры и спорта в образовательных организациях, среди детей, подростков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3 270,00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Развитие физической культуры и спорта в учреждениях образования, среди детей, подростков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0910320300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адаптивной физической культуры и инвалидного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0910500000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0910570590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"Поэтапное внедрение Всероссийского физкультурно-спортивного комплекса ГТО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23 823,50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мероприятий по поэтапному внедрению Всероссийского физкультурно-спортивного комплекса "Готов к труду и обороне" (ГТО)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0910651270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2 743,90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спортивного инвентаря и спортивного оборудования для обеспечения сдачи норм ГТО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0910670060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13 579,60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6 750,00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мероприятий по поэтапному внедрению Всероссийского физкультурно-спортивного комплекса "Готов к труду и обороне" (ГТО)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09106R1270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"Подготовка спортивного резерва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258 235,00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91 735,00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 xml:space="preserve">Строительство крытого тренировочного катка в </w:t>
            </w:r>
            <w:r>
              <w:rPr>
                <w:rFonts w:ascii="Times New Roman" w:hAnsi="Times New Roman"/>
                <w:color w:val="000000"/>
                <w:sz w:val="24"/>
                <w:szCs w:val="24"/>
              </w:rPr>
              <w:br/>
              <w:t>г. Арсеньеве,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0920141170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крытого тренировочного катка в </w:t>
            </w:r>
            <w:r>
              <w:rPr>
                <w:rFonts w:ascii="Times New Roman" w:hAnsi="Times New Roman"/>
                <w:color w:val="000000"/>
                <w:sz w:val="24"/>
                <w:szCs w:val="24"/>
              </w:rPr>
              <w:br/>
              <w:t>г. Дальнегорске,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0920141190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крытого тренировочного катка в </w:t>
            </w:r>
            <w:r>
              <w:rPr>
                <w:rFonts w:ascii="Times New Roman" w:hAnsi="Times New Roman"/>
                <w:color w:val="000000"/>
                <w:sz w:val="24"/>
                <w:szCs w:val="24"/>
              </w:rPr>
              <w:br/>
              <w:t>г. Уссурийске,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0920141210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оснащение спортивным оборудованием специализированных детско-юношеских спортивных школ олимпийского резерва и училищ олимпийского резерва в рамках финансового обеспечения мероприятий федеральной целевой программы "Развитие физической культуры и спорта в Российской Федерации на 2016-2020 годы" государственной программы Российской Федерации "Развитие физической культуры и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0920154950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16 735,00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подготовки спортивного резерва в специализированных учреждениях спортивной направленности"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166 500,00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166 500,00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спорта высших достижений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896 486,97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E07A0"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от имени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895 586,97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Адресная финансовая поддержка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0930150810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6 259,50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0930160350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715 000,00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подготовки приморских спортсменов к XXXI Олимпиаде в г. Рио-де-Жанейро (Бразилия)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0930170370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162 377,47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Адресная финансовая поддержка спортивных организаций, осуществляющих подготовку спортивного резерва для сборных команд Российской Федерации за счет средств краевого бюджет, реализуемую краевыми государственными автономными учреждениями в рамках исполнения государственного задания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09301R0810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специальные стипендии спортсменам и ежемесячные выплаты их тренерам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0930281210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"Развитие туризма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2 265 526,13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туристско-рекреационного комплекса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2 211 916,81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туристско-рекреационного потенциала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2 211 916,81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11 916,81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бюджетных инвестиций открытому акционерному обществу "Наш дом - Приморье"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1010140780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"Повышение качества туристских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"Совершенствование туристских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ежегодного конкурса "Лидеры туриндустрии Приморья"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мониторинга сферы туризма и гостеприимства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"Продвижение туристского продукта Приморского края на российском и мировом туристских рынках"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26 727,03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"Презентация туристского потенциала Приморского края на российских и международном уровнях"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26 727,03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1030121250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Создание и функционирование туристско-информационного центра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1030160590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24 127,03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"Государственное управление в сфере международных и внешнеэкономических связей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25 182,29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в сфере международного сотрудничества"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25 182,29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18 840,41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международной деятельности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1040121900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6 341,88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"Информационное общество"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895 609,34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339 010,06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предоставления государственных и муниципальных услуг в многофункциональных центрах "</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336 175,34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49 375,34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1110292070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1110292180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доступности для населения Приморского края и организаций современных услуг в сфере информационно-коммуникационных технологий"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2 834,72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Обеспечение доступности для населения Приморского края и организаций современных услуг в сфере информационно-коммуникационных технологий, в том числе создание центров общественного доступа к официальным сайтам государственных органов в местах приема граждан и других общественных местах (инфоматы)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1110320580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2 834,72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8 587,73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"Формирование единого информационно-коммуникационного пространства отрасли образование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103,73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1130170280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103,73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"Формирование единого информационно-коммуникационного пространства социальной инфраструктуры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8 326,00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социального информационного общества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1130221500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8 326,00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"Формирование единого информационно-коммуникационного пространства в сфере экономической политики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1130300000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Создание целевых систем мониторинга и управления ключевыми отраслями экономики и территориями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1130320470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отрасли информационных технологий и телекоммуникаций"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190 848,02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"Управление развитием информационного общества"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32 421,07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29 519,62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дальневосточного форума информационно-коммуникативных технологий ДАЛЬИНФОКОМ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1140122970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концепции региональной информатизации Приморского края и дорожной карты реализации концепции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1140123060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1 301,45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1140200000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158 426,95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145 926,95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отраслевых региональных информационных систем управления с использованием результатов космической деятельности"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1150200000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Создание региональной информационной системы обеспечения градостроительной деятельности (ИСОГД)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1150222810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312 163,53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государственной информационной политики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27 214,11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27 214,11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"Информирование населения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42 448,55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1160221540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19 118,25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Информирование населения о реализации государственных программ Приморского края в средствах массовой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1160222980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23 330,30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228 290,87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1160360870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24 115,69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1160370420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179 750,18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19 425,00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14 210,00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полномочий в сфере размещения и эксплуатации рекламных конструкций на территории Владивостокского городского округа, Артемовского городского округа, Шкотовского муниципального района и Надеждинского муниципального района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1160423100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13 650,00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"Развитие транспортного комплекса Приморского края" на 2013-2021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9 274 066,78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Подпрограмма "Развитие транспортного комплекса в Приморском крае на </w:t>
            </w:r>
            <w:r>
              <w:rPr>
                <w:rFonts w:ascii="Times New Roman" w:hAnsi="Times New Roman"/>
                <w:b/>
                <w:bCs/>
                <w:color w:val="000000"/>
                <w:sz w:val="24"/>
                <w:szCs w:val="24"/>
              </w:rPr>
              <w:br/>
              <w:t>2013-2021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1 130 272,45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263 300,00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1210160130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263 300,00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866 822,45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1210240900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264 554,48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1210241350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157 267,97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авиационным предприятиям на возмещение затрат на содержание и организацию эксплуатации аэропортов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1210260760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1210260770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стратегического планирования в области пригородных перевозок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комплексного плана транспортного обслуживания населения Приморского края на средне- и долгосрочную перспективу (до 2030 года) в части пригородных пассажирских перевозок</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1210323070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дорожной отрасли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8 032 230,44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значения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3 103 397,63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1220121090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2 293 065,86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764 182,91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Исполнение постановлений по делам об административных правонарушениях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1220122910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Ремонт автомобильных дорог регионального или межмуниципального значения на территории Приморского края за счет неиспользованных остатков иных межбюджетных трансфертов прошлых лет, полученных из федерального бюджета на финансовое обеспечение дорожной деятельности, потребность в которых подтверждена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1220158390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45 043,86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4 299 477,11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мостового перехода через </w:t>
            </w:r>
            <w:r>
              <w:rPr>
                <w:rFonts w:ascii="Times New Roman" w:hAnsi="Times New Roman"/>
                <w:color w:val="000000"/>
                <w:sz w:val="24"/>
                <w:szCs w:val="24"/>
              </w:rPr>
              <w:br/>
              <w:t>р. Мельгуновка на км 72 автомобильной дороги Михайловка - Турий Рог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65 440,70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автомобильной дороги пос. Новый - полуостров Де-Фриз - Седанка - бухта Патрокл с низководным мостом (эстакадой) Де-Фриз - Седанка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1220240290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68 095,00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E07A0"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Строительство примыканий автомобильной дороги пос. Новый - полуостров Де-Фриз - Седанка - </w:t>
            </w:r>
            <w:r>
              <w:rPr>
                <w:rFonts w:ascii="Times New Roman" w:hAnsi="Times New Roman"/>
                <w:color w:val="000000"/>
                <w:sz w:val="24"/>
                <w:szCs w:val="24"/>
              </w:rPr>
              <w:br/>
              <w:t xml:space="preserve">бухта Патрокл с низководным мостом (эстакадой) Де-Фриз - Седанка на участке км 23 - </w:t>
            </w:r>
            <w:r>
              <w:rPr>
                <w:rFonts w:ascii="Times New Roman" w:hAnsi="Times New Roman"/>
                <w:color w:val="000000"/>
                <w:sz w:val="24"/>
                <w:szCs w:val="24"/>
              </w:rPr>
              <w:br/>
              <w:t xml:space="preserve">бухта Патрокл, Приморский край к улично-дорожной сети города Владивостока в районе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 Фадеева, ул. Космонавтов и ул. Снеговой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1220240650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68 857,92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Реконструкция автомобильной дороги Раздольное</w:t>
            </w:r>
            <w:r w:rsidR="00BE07A0">
              <w:rPr>
                <w:rFonts w:ascii="Times New Roman" w:hAnsi="Times New Roman"/>
                <w:color w:val="000000"/>
                <w:sz w:val="24"/>
                <w:szCs w:val="24"/>
              </w:rPr>
              <w:t xml:space="preserve"> </w:t>
            </w:r>
            <w:r>
              <w:rPr>
                <w:rFonts w:ascii="Times New Roman" w:hAnsi="Times New Roman"/>
                <w:color w:val="000000"/>
                <w:sz w:val="24"/>
                <w:szCs w:val="24"/>
              </w:rPr>
              <w:t>-Хасан на участке Нарвинский перевал км 74 - км 79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1220240750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160,20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автомобильной дороги </w:t>
            </w:r>
            <w:r>
              <w:rPr>
                <w:rFonts w:ascii="Times New Roman" w:hAnsi="Times New Roman"/>
                <w:color w:val="000000"/>
                <w:sz w:val="24"/>
                <w:szCs w:val="24"/>
              </w:rPr>
              <w:br/>
              <w:t xml:space="preserve">бухта Патрокл - мостовой переход через </w:t>
            </w:r>
            <w:r>
              <w:rPr>
                <w:rFonts w:ascii="Times New Roman" w:hAnsi="Times New Roman"/>
                <w:color w:val="000000"/>
                <w:sz w:val="24"/>
                <w:szCs w:val="24"/>
              </w:rPr>
              <w:br/>
              <w:t>бухту Золотой Рог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автомобильной дороги </w:t>
            </w:r>
            <w:r>
              <w:rPr>
                <w:rFonts w:ascii="Times New Roman" w:hAnsi="Times New Roman"/>
                <w:color w:val="000000"/>
                <w:sz w:val="24"/>
                <w:szCs w:val="24"/>
              </w:rPr>
              <w:br/>
              <w:t xml:space="preserve">Зима Южная - Раздольное - Хасан на участке </w:t>
            </w:r>
            <w:r>
              <w:rPr>
                <w:rFonts w:ascii="Times New Roman" w:hAnsi="Times New Roman"/>
                <w:color w:val="000000"/>
                <w:sz w:val="24"/>
                <w:szCs w:val="24"/>
              </w:rPr>
              <w:br/>
              <w:t>Зима Южная - Новый - Де-Фриз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1220241110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мостового перехода через </w:t>
            </w:r>
            <w:r>
              <w:rPr>
                <w:rFonts w:ascii="Times New Roman" w:hAnsi="Times New Roman"/>
                <w:color w:val="000000"/>
                <w:sz w:val="24"/>
                <w:szCs w:val="24"/>
              </w:rPr>
              <w:br/>
              <w:t>р. Крыловка на 24 км автомобильной дороги Кировский - Николо-Михайловка - Яковлевка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15 124,79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автомобильной дороги </w:t>
            </w:r>
            <w:r>
              <w:rPr>
                <w:rFonts w:ascii="Times New Roman" w:hAnsi="Times New Roman"/>
                <w:color w:val="000000"/>
                <w:sz w:val="24"/>
                <w:szCs w:val="24"/>
              </w:rPr>
              <w:br/>
              <w:t>Владивосток - Находка - порт Восточный на участке км 43+474 - км 83+000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автомобильной дороги Михайловка - Турий Рог - Некруглово на участке км 0 - км 2,5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1220241300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169 780,00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автомобильной дороги Хабаровск - Владивосток - Меркушевка на участке км 0 - км 6,4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379 181,00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автомобильных дорог от дорог регионального значения до границ земельных участков ООО "РусАгро-Приморье" (1,1 км, 1,0 км, 1,05 км, 1,1 км, 0,9 км)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 xml:space="preserve">Строительство автомобильных дорог вдоль границ земельных участков ООО "РусАгро-Приморье" </w:t>
            </w:r>
            <w:r>
              <w:rPr>
                <w:rFonts w:ascii="Times New Roman" w:hAnsi="Times New Roman"/>
                <w:color w:val="000000"/>
                <w:sz w:val="24"/>
                <w:szCs w:val="24"/>
              </w:rPr>
              <w:br/>
              <w:t>(0,9 км, 2,1 км, 1,6 км)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Финансовое обеспечение мероприятий по экономическому и социальному развитию Дальнего Востока и Байкальского региона на период до </w:t>
            </w:r>
            <w:r>
              <w:rPr>
                <w:rFonts w:ascii="Times New Roman" w:hAnsi="Times New Roman"/>
                <w:color w:val="000000"/>
                <w:sz w:val="24"/>
                <w:szCs w:val="24"/>
              </w:rPr>
              <w:br/>
              <w:t>2018 года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1220252140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2 092 562,49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автомобильной дороги </w:t>
            </w:r>
            <w:r>
              <w:rPr>
                <w:rFonts w:ascii="Times New Roman" w:hAnsi="Times New Roman"/>
                <w:color w:val="000000"/>
                <w:sz w:val="24"/>
                <w:szCs w:val="24"/>
              </w:rPr>
              <w:br/>
              <w:t>Владивосток - Находка - порт Восточный на участке км 0 - км 18+500 в Приморском крае, софинансируемой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12202R2142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212 640,31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автомобильной дороги </w:t>
            </w:r>
            <w:r>
              <w:rPr>
                <w:rFonts w:ascii="Times New Roman" w:hAnsi="Times New Roman"/>
                <w:color w:val="000000"/>
                <w:sz w:val="24"/>
                <w:szCs w:val="24"/>
              </w:rPr>
              <w:br/>
              <w:t>Владивосток - Находка - порт Восточный на участке км 18+500 - км 40+800 в Приморском крае, софинансируемой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12202R2143</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842 579,70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дорожного хозяйства муниципальных образований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629 355,70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63 139,53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1220392380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213 984,70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1220392390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257 537,36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94 694,11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"Управление в сфере реализации развития транспортного комплекса и дорожной отрасли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111 563,89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"Государственное управление и регулирование в сфере транспорта и дорожного хозяйства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111 563,89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64 081,88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1250121790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47 334,01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Государственная программа "Энергоэффективность, развитие газоснабжения и энергетики в Приморском крае" на </w:t>
            </w:r>
            <w:r>
              <w:rPr>
                <w:rFonts w:ascii="Times New Roman" w:hAnsi="Times New Roman"/>
                <w:b/>
                <w:bCs/>
                <w:color w:val="000000"/>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642 225,13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Подпрограмма "Создание и развитие системы газоснабжения Приморского края" на </w:t>
            </w:r>
            <w:r>
              <w:rPr>
                <w:rFonts w:ascii="Times New Roman" w:hAnsi="Times New Roman"/>
                <w:b/>
                <w:bCs/>
                <w:color w:val="000000"/>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235 034,97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"Газоснабжение и газификация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235 034,97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документации по планировке территории для размещения линейных объектов газоснабжения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1310123020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распределительного газопровода от газораспределительного пункта "Пригород 2" до "Фетисов-Арена"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1310140850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1310192280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"Энергосбережение и повышение энергетической эффективности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407 190,16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396 147,86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1330140870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1330192270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81 147,86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1330400000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11 042,30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11 042,30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1 838 145,33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"Устойчивое развитие сельских территорий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14Б0000000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14Б0100000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на обеспечение жильем граждан Российской Федерации, проживающих в сельской местности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14Б0181170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14Б0181180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оптово-распределительных центров и инфраструктуры системы социального питания"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14В0000000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9 844,00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оптово-распределительных центров и инфраструктуры системы социального питания"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14В0100000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9 844,00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на создание и модернизацию объектов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14В0160890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9 844,00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"Техническая и технологическая модернизация, инновационное развитие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545 373,07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приобретения сельскохозяйственной техники, оборудования, скота"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308 516,01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1410160120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308 516,01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развития фермерства"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Гранты на создание и развитие крестьянского (фермерского) хозяйства и единовременной помощи на бытовое устройство начинающим фермерам,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14102R0530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Гранты на развитие семейных животноводческих ферм,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14102R0540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технического переоснащения и модернизации сельскохозяйственного производства"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184 857,06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связанных с технической и технологической модернизацией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1410360130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184 857,06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"Снижение финансовых рисков и повышение финансовой устойчивости"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274 519,90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кредитования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248 000,00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кредитам малых форм хозяйствования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краткосрочным кредитам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14201R0380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14201R0390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краткосрочным кредитам в области животноводства,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14201R0470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4 750,00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 в области животноводства,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14201R0480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179 550,00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 на строительство и реконструкцию объектов мясного скотоводства,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14201R0520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долгосрочным, среднесрочным и краткосрочным кредитам малых форм хозяйствования,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14201R0550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на возмещение части процентной ставки по краткосрочным кредитам (займам) на развитие молочного скотоводства,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14201R4430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процентной ставки по инвестиционным кредитам (займам) на строительство и реконструкцию объектов для молочного скотоводства,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14201R4440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14201R4500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страхования сельскохозяйственного производства"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26 519,90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1420250400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6 285,50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1420250490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2 578,40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1420260170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страхового взноса сельскохозяйственным товаропроизводителям при страховании посевов,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14202R0400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12 856,00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страхового взноса сельскохозяйственным товаропроизводителям при страховании птицы и животных,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14202R0490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сохранения и повышения плодородия почв"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повышением плодородия почв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14301R0350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"Мероприятия, связанные с оказанием услуг по агрохимическому обследованию земель"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агрохимического обследования (мониторинг)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1430220810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мелиорации сельскохозяйственных земель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"Проведения научно-изыскательских работ в области мелиорации земель сельскохозяйственного назначения"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1440200000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связанные с проведением научно-исследовательских и опытно-конструкторских работ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1440220820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подотрасли растениеводства, переработки и реализации продукции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512 055,50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76 608,20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на приобретение элитных семян за счет средств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1450150310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14 163,90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на приобретение семян с учетом доставки в районы Крайнего Севера и приравненные к ним местности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1450150360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2 444,30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поддержкой элитного семеноводства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6 214,00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производством овощей защищенного грунта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1450160560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на приобретение элитных семян,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14501R0310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на закладку и уход за многолетними плодовыми и ягодными насаждениями,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14501R0340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на приобретение семян с учетом доставки в районы Крайнего Севера и приравненные к ним местности,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14501R0360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"Несвязанная поддержка сельскохозяйственных товаропроизводителей в области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434 847,30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 за счет средств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1450250410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137 786,10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1450254390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16 061,20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на оказание несвязанной поддержки сельскохозяйственным товаропроизводителям в области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1450260270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78 998,00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14502R0410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198 702,30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14502R4390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3 299,70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приобретением специальной продукции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1450322070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326 863,60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производства продукции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302 073,30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1 килограмм реализованного и (или) отгруженного на собственную переработку молока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1460150430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55 237,60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поддержку племенного крупного рогатого скота молочного направления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1460154460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10 380,70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производством продукции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1460160280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225 140,00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1 килограмм реализованного и (или) отгруженного на собственную переработку молока,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14601R0430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7 860,00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поддержку племенного крупного рогатого скота молочного направления,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14601R4460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3 455,00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22 790,30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поддержку племенного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1460250420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138,10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поддержку племенного крупного рогатого скота мясного направления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1460250500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1 107,20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1460260290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на поддержку племенного животноводства,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14602R0420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7 980,00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поддержку племенного крупного рогатого скота мясного направления,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14602R0500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1 565,00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"Совершенствование уровня профессиональной подготовки специалистов сельского хозяйства в области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связанные с проведением конкурсов профессионального мастерства в области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1460322040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"Поддержка малых форм хозяйствования, садоводческих и дачных объединений и обществ"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1470000000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сельскохозяйственных потребительских кооперативов"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1470200000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Гранты на развитие сельскохозяйственных потребительских кооперативов,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14702R0350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"Обеспечение функций управления реализации государственной программы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1480000000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62 989,26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1480100000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41 033,46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41 033,46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E07A0"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Основное мероприятие "Проведение Всероссийской сельскохозяйственной переписи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 2016 году"</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1480200000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21 955,80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Всероссийской сельскохозяйственной переписи в 2016 году</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1480253910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21 955,80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"Развитие рыбохозяйственного комплекса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87 805,84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63 557,06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8 700,00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Подготовка и проведение Международного конгресса рыбаков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1510121020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Подготовка и проведение профессионального праздника "День рыбака"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1510121030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"Оказание мер государственной поддержки организациям, осуществляющим аквакультуру и рыбохозяйственную деятельность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54 857,06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1510260370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19 857,06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организациям, осуществляющим рыбохозяйственную деятельность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1510260720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рынка рыбной продукции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5 415,30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рыбоперерабатывающего кластера, развитие аукционной торговли, стимулирование создания рыбного рынка в г. Владивостоке и крупных городах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5 415,30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и реализация пилотного проекта аукционной торговой площадки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1520121050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5 415,30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системы государственного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18 833,48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в сфере рыбохозяйственной деятельности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18 444,28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18 444,28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389,20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w:t>
            </w:r>
            <w:r>
              <w:rPr>
                <w:rFonts w:ascii="Times New Roman" w:hAnsi="Times New Roman"/>
                <w:color w:val="000000"/>
                <w:sz w:val="24"/>
                <w:szCs w:val="24"/>
              </w:rPr>
              <w:br/>
              <w:t>№ 52-ФЗ "О животном мире" полномочий Российской Федерации в области организации, регулирования и охраны водных биологических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389,20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Государственная программа "Развитие лесного хозяйства в Приморском крае на </w:t>
            </w:r>
            <w:r>
              <w:rPr>
                <w:rFonts w:ascii="Times New Roman" w:hAnsi="Times New Roman"/>
                <w:b/>
                <w:bCs/>
                <w:color w:val="000000"/>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404 941,71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"Охрана лесов от пожаров"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404 941,71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"Проведение мониторинга пожарной опасности в лесах, в зонах авиационной и наземной охраны"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99 161,41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1610151291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99 161,41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"Тушение лесных пожаров"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1610251291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"Противопожарное обустройство лесов"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401,96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1610351291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401,96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"Уход за лесами, лесовосстановление, агротехнический уход за лесными культурами и заготовление семян"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686,63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1610451291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686,63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"Оснащение лесопожарной техникой и оборудованием краевого государственного бюджетного учреждения "Приморская база авиационной, наземной охраны и защиты лесов"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18 521,53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специализированной лесопожарной техники и оборудования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1610651310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18 520,90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оснащению техникой и средствами пожаротушения существующих пожарно-химических станций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16106R1310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0,63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проведения лесоустройства"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1610700000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46 226,88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лесоустройства лесов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1610720900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27 426,88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мероприятия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1610751292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"Расходы на выполнение переданных полномочий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1610800000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234 943,30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173 510,83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содержание аппарата управления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57 480,77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3 951,70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"Экономическое развитие и инновационная экономика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4 601 986,95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"Улучшение инвестиционного климата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230 894,50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благоприятных условий для привлечения инвестиций в экономику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29 000,00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1710160470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особых экономических зон"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Взнос в уставный капитал акционерного общества "Владивосток Индастриал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1710240990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государственного стратегического планирования"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38 220,06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38 220,06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механизмов стратегического управления социально-экономическим развитием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1710700000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62 845,03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12 845,03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проекта стратегии социально-экономического развития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1710722210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выполнения комплекса работ по реализации плана статистических работ"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1710800000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829,41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Формирование и получение экономико-статистической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1710822220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829,41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малого и среднего предпринимательства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66 807,02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29 329,00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17201R0641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9 329,00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Гарантийный фонд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17201R0642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36 843,02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1720260550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 xml:space="preserve">Субсидии субъектам малого и среднего предпринимательства на возмещение части затрат, связанных с выполнением обязательных требований Технического регламента Таможенного союза </w:t>
            </w:r>
            <w:r>
              <w:rPr>
                <w:rFonts w:ascii="Times New Roman" w:hAnsi="Times New Roman"/>
                <w:color w:val="000000"/>
                <w:sz w:val="24"/>
                <w:szCs w:val="24"/>
              </w:rPr>
              <w:br/>
              <w:t xml:space="preserve">"О безопасности пищевой продукции" </w:t>
            </w:r>
            <w:r>
              <w:rPr>
                <w:rFonts w:ascii="Times New Roman" w:hAnsi="Times New Roman"/>
                <w:color w:val="000000"/>
                <w:sz w:val="24"/>
                <w:szCs w:val="24"/>
              </w:rPr>
              <w:br/>
              <w:t>ТР ТС 021/2011</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1720260710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17202R0643</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13 643,02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17202R0644</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7 340,00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17202R0645</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"Формирование положительного образа предпринимателя, популяризация роли предпринимательства"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635,00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1720321380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E07A0"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Организация и проведение ежегодного краевого конкурса "Предприниматель Приморья" и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"Ты</w:t>
            </w:r>
            <w:r w:rsidR="00566A36">
              <w:rPr>
                <w:rFonts w:ascii="Times New Roman" w:hAnsi="Times New Roman"/>
                <w:color w:val="000000"/>
                <w:sz w:val="24"/>
                <w:szCs w:val="24"/>
              </w:rPr>
              <w:t xml:space="preserve"> </w:t>
            </w:r>
            <w:r>
              <w:rPr>
                <w:rFonts w:ascii="Times New Roman" w:hAnsi="Times New Roman"/>
                <w:color w:val="000000"/>
                <w:sz w:val="24"/>
                <w:szCs w:val="24"/>
              </w:rPr>
              <w:t>-</w:t>
            </w:r>
            <w:r w:rsidR="00566A36">
              <w:rPr>
                <w:rFonts w:ascii="Times New Roman" w:hAnsi="Times New Roman"/>
                <w:color w:val="000000"/>
                <w:sz w:val="24"/>
                <w:szCs w:val="24"/>
              </w:rPr>
              <w:t xml:space="preserve"> </w:t>
            </w:r>
            <w:r>
              <w:rPr>
                <w:rFonts w:ascii="Times New Roman" w:hAnsi="Times New Roman"/>
                <w:color w:val="000000"/>
                <w:sz w:val="24"/>
                <w:szCs w:val="24"/>
              </w:rPr>
              <w:t>Предприниматель"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1720321400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Pr>
                <w:rFonts w:ascii="Times New Roman" w:hAnsi="Times New Roman"/>
                <w:b/>
                <w:bCs/>
                <w:color w:val="000000"/>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3 184 528,72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"Управление бюджетным процессом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122 014,10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89 424,10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совершенствование бюджетного процесса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1730121970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32 590,00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"Совершенствование межбюджетных отношений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2 068 220,22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1730250100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267 236,00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Дотации в целях обеспечения сбалансированности бюджета городского округа Большой Камень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1730251250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294 538,60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Дотации на выравнивание бюджетной обеспеченности поселений из регионального фонда финансовой поддержки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51 894,00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894 930,00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Дотации на поддержку мер по обеспечению сбалансированности бюджетов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1730293110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299 621,62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1730294010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"Совершенствование управления государственным долгом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994 294,40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Процентные платежи по государственному долгу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994 130,69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Процентные платежи по реструктурированной задолженности по бюджетным кредитам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163,71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"Управление имуществом, находящимся в собственности и ведении Приморского края" на 2014-2020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1 094 897,31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"Управление и распоряжение имуществом, находящимся в собственности и в ведении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246 069,34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78 697,18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1740120780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26 966,16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140 406,00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"Материально-техническое обеспечение органов государственной власти Приморского края и представление интересов Администрации Приморского края в федеральных органах государственной власти"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668 827,97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615 227,97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строительства гостевого комплекса и инфраструктуры на о. Русский"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государственному бюджетному учреждению "Хозяйственное управление администрации края" на строительство, включая проектно-изыскательские работы, линии электропередач от ВЛ-6 кВ опора №</w:t>
            </w:r>
            <w:r w:rsidR="001D638F">
              <w:rPr>
                <w:rFonts w:ascii="Times New Roman" w:hAnsi="Times New Roman"/>
                <w:color w:val="000000"/>
                <w:sz w:val="24"/>
                <w:szCs w:val="24"/>
              </w:rPr>
              <w:t xml:space="preserve"> </w:t>
            </w:r>
            <w:r>
              <w:rPr>
                <w:rFonts w:ascii="Times New Roman" w:hAnsi="Times New Roman"/>
                <w:color w:val="000000"/>
                <w:sz w:val="24"/>
                <w:szCs w:val="24"/>
              </w:rPr>
              <w:t xml:space="preserve">41 ВЛ-6 кВ ф. № 8 ПС 35/6 кВ "КЭТ"-ТП-459 к комплексу зданий в б. Боярин, о. Русский, с установкой двухтрансформаторной КТПН 6/0.4 кВ и резервного источника электроснабжения - модульной </w:t>
            </w:r>
            <w:r>
              <w:rPr>
                <w:rFonts w:ascii="Times New Roman" w:hAnsi="Times New Roman"/>
                <w:color w:val="000000"/>
                <w:sz w:val="24"/>
                <w:szCs w:val="24"/>
              </w:rPr>
              <w:br/>
              <w:t>ДЭС 400 кВт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1740340740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юридических лиц, не являющихся государственными или муниципальными учреждениями и государственными или муниципальными унитарными предприятиями, в целях привлечения инвестиций в Приморский край"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160 000,00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бюджетных инвестиций открытому акционерному обществу "Корпорация развития Приморского края" в целях создания объектов инженерной (водоснабжение и водоотведение) и транспортной (автомобильная дорога) инфраструктуры инвестиционной площадки на земельных участках с кадастровыми номерами 25:27:020102:133, 25:27:020102:384, 25:27:020102:397, предоставленных обществу Приморским краем в аренду и в ограниченное пользование (сервитут)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1740441000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"Поддержка социально ориентированных некоммерческих и иных общественных организаций в Приморском крае на 2014-2020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24 859,40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социально ориентированных некоммерческих организаций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5 799,40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1750160730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5 799,40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"Поддержка иных общественных организаций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1750200000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19 060,00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1750260050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1750260060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1750260070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1750260080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Приморского края "Безопасный край"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575 117,37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102 199,09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"Профилактика правонарушений и незаконного потребления наркотических средств и психотропных веществ"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90 722,10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противодействию распространению наркотиков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9 016,77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профилактике правонарушений и борьбе с преступностью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4 309,00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1810122410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1810160090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2 911,50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противодействию распространению наркотиков,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1810170340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создание и обеспечение деятельности комиссий по делам несовершеннолетних и защите их прав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46 410,83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Субвенции на реализацию отдельных государственных полномочий по созданию административных комиссий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26 534,00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"Социальная профилактика, популяризация здорового образа жизни"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4 491,00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социальной профилактике, популяризации здорового образа жизни в целях профилактики правонарушений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994,00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3 497,00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социально-культурной сферы"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6 985,99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профилактике экстремизма и терроризма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1810320730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5 474,99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профилактике экстремизма и терроризма,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1810370350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1 511,00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"Повышение безопасности дорожного движения в Приморском крае"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65 632,37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50 615,37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и установка комплексов видеонаблюдения (видеокамер, телекоммуникационного и другого оборудования) в городе Владивостоке и комплексов видеофиксации нарушений Правил дорожного движения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1820120690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36 313,74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1820120700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14 301,63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15 017,00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Развитие системы оказания медицинской помощи лицам, пострадавшим в результате дорожно-транспортных происшествий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3 517,00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Мероприятия по повышению безопасности дорожного движения,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1820270360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1513"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Подпрограмма "Обеспечение информационной безопасности детей в Приморском крае"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4 656,00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Основное мероприятие "Обеспечение подключения образовательных организаций к сети </w:t>
            </w:r>
            <w:r w:rsidR="004931E6">
              <w:rPr>
                <w:rFonts w:ascii="Times New Roman" w:hAnsi="Times New Roman"/>
                <w:b/>
                <w:bCs/>
                <w:color w:val="000000"/>
                <w:sz w:val="24"/>
                <w:szCs w:val="24"/>
              </w:rPr>
              <w:t>"</w:t>
            </w:r>
            <w:r>
              <w:rPr>
                <w:rFonts w:ascii="Times New Roman" w:hAnsi="Times New Roman"/>
                <w:b/>
                <w:bCs/>
                <w:color w:val="000000"/>
                <w:sz w:val="24"/>
                <w:szCs w:val="24"/>
              </w:rPr>
              <w:t>Интернет</w:t>
            </w:r>
            <w:r w:rsidR="004931E6">
              <w:rPr>
                <w:rFonts w:ascii="Times New Roman" w:hAnsi="Times New Roman"/>
                <w:b/>
                <w:bCs/>
                <w:color w:val="000000"/>
                <w:sz w:val="24"/>
                <w:szCs w:val="24"/>
              </w:rPr>
              <w:t>"</w:t>
            </w:r>
            <w:r>
              <w:rPr>
                <w:rFonts w:ascii="Times New Roman" w:hAnsi="Times New Roman"/>
                <w:b/>
                <w:bCs/>
                <w:color w:val="000000"/>
                <w:sz w:val="24"/>
                <w:szCs w:val="24"/>
              </w:rPr>
              <w:t xml:space="preserve"> с фильтрацией контента"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4 656,00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1830170280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4 656,00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402 629,91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мировой юстиции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304 844,90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деятельности мировых судей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304 844,90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"Финансовое обеспечение переданных федеральных полномочий"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31 725,50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24 836,30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1840251200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6 889,20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государственного управления в сфере реализации государственной 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66 059,51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27 668,04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38 391,47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Непрограммные направления деятельности органов государственной власти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9900000000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2 197 862,22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Мероприятия непрограммных направлений деятельности органов государственной власти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9990000000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2 197 862,22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Непрограммные мероприятия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9999900000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2 197 862,22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Губернатор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4 069,71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Вице-губернаторы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34 230,29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886 670,34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Председатель Законодательного Собрания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4 006,12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Депутаты (члены) Законодательного Собрания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102 676,89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Уполномоченный по правам человека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2 884,45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Уполномоченный по защите прав предпринимателей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2 892,18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Председатель Контрольно-счетной палаты Приморского края и его заместитель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6 102,50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Члены Избирательной комиссии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36 053,51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Председатели территориальных избирательных комиссий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50 231,03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Аппараты территориальных избирательных комиссий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29 982,61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7 770,00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выборов в Законодательное Собрание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140 872,20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проводимые Администрацией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4 357,53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1 412,00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494,80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4 327,28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9999921980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17 555,75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информационной безопасности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9999922110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13 848,00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Резервный фонд Администрации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мобилизационной готовности экономики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150 069,87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CB410D">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Иные межбюджетные трансферты за счет средств </w:t>
            </w:r>
            <w:r w:rsidR="00CB410D">
              <w:rPr>
                <w:rFonts w:ascii="Times New Roman" w:hAnsi="Times New Roman"/>
                <w:color w:val="000000"/>
                <w:sz w:val="24"/>
                <w:szCs w:val="24"/>
              </w:rPr>
              <w:t>Р</w:t>
            </w:r>
            <w:r>
              <w:rPr>
                <w:rFonts w:ascii="Times New Roman" w:hAnsi="Times New Roman"/>
                <w:color w:val="000000"/>
                <w:sz w:val="24"/>
                <w:szCs w:val="24"/>
              </w:rPr>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на обеспечение деятельности депутатов Государственной Думы и их помощников в избирательных округах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4 273,97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Иные межбюджетные трансферты на обеспечение членов Совета Федерации и их помощников в субъектах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688,84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9999952240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5 234,38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Оказание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9999958225</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85,40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w:t>
            </w:r>
            <w:r>
              <w:rPr>
                <w:rFonts w:ascii="Times New Roman" w:hAnsi="Times New Roman"/>
                <w:color w:val="000000"/>
                <w:sz w:val="24"/>
                <w:szCs w:val="24"/>
              </w:rPr>
              <w:br/>
              <w:t>№ 143-ФЗ "Об актах гражданского состояния" полномочий Российской Федерации по государственной регистрации актов гражданского состояния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120 992,00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221 761,29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единовременной материальной и финансовой помощи гражданам Российской Федерации, пострадавшим в результате чрезвычайной ситуации, за счет дотации из федерального бюджета на поддержку мер по обеспечению сбалансированности бюджетов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9999981330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120,65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23 665,03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99999R0660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1 673,60</w:t>
            </w:r>
          </w:p>
        </w:tc>
      </w:tr>
      <w:tr w:rsidR="00F76317" w:rsidTr="00F87BC9">
        <w:trPr>
          <w:cantSplit/>
          <w:trHeight w:val="227"/>
        </w:trPr>
        <w:tc>
          <w:tcPr>
            <w:tcW w:w="703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bottom"/>
          </w:tcPr>
          <w:p w:rsidR="00F76317" w:rsidRDefault="00F76317" w:rsidP="00381513">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Всего расходов:</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87 465 156,39</w:t>
            </w:r>
          </w:p>
        </w:tc>
      </w:tr>
      <w:tr w:rsidR="00F76317" w:rsidTr="00F87BC9">
        <w:trPr>
          <w:cantSplit/>
          <w:trHeight w:val="227"/>
        </w:trPr>
        <w:tc>
          <w:tcPr>
            <w:tcW w:w="9639" w:type="dxa"/>
            <w:gridSpan w:val="3"/>
            <w:shd w:val="clear" w:color="auto" w:fill="FFFFFF"/>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p>
        </w:tc>
      </w:tr>
    </w:tbl>
    <w:p w:rsidR="00F76317" w:rsidRPr="003C7BEC" w:rsidRDefault="00F76317" w:rsidP="00BB6DC0">
      <w:pPr>
        <w:rPr>
          <w:rFonts w:ascii="Times New Roman" w:hAnsi="Times New Roman"/>
          <w:sz w:val="24"/>
          <w:szCs w:val="24"/>
        </w:rPr>
      </w:pPr>
    </w:p>
    <w:sectPr w:rsidR="00F76317" w:rsidRPr="003C7BEC" w:rsidSect="0075140D">
      <w:headerReference w:type="default" r:id="rId8"/>
      <w:headerReference w:type="first" r:id="rId9"/>
      <w:pgSz w:w="11906" w:h="16838"/>
      <w:pgMar w:top="851" w:right="851" w:bottom="851" w:left="1418" w:header="510"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2206" w:rsidRDefault="00032206" w:rsidP="00B822D5">
      <w:pPr>
        <w:spacing w:after="0" w:line="240" w:lineRule="auto"/>
      </w:pPr>
      <w:r>
        <w:separator/>
      </w:r>
    </w:p>
  </w:endnote>
  <w:endnote w:type="continuationSeparator" w:id="0">
    <w:p w:rsidR="00032206" w:rsidRDefault="00032206" w:rsidP="00B82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2206" w:rsidRDefault="00032206" w:rsidP="00B822D5">
      <w:pPr>
        <w:spacing w:after="0" w:line="240" w:lineRule="auto"/>
      </w:pPr>
      <w:r>
        <w:separator/>
      </w:r>
    </w:p>
  </w:footnote>
  <w:footnote w:type="continuationSeparator" w:id="0">
    <w:p w:rsidR="00032206" w:rsidRDefault="00032206" w:rsidP="00B82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312933"/>
      <w:docPartObj>
        <w:docPartGallery w:val="Page Numbers (Top of Page)"/>
        <w:docPartUnique/>
      </w:docPartObj>
    </w:sdtPr>
    <w:sdtEndPr>
      <w:rPr>
        <w:sz w:val="28"/>
        <w:szCs w:val="28"/>
      </w:rPr>
    </w:sdtEndPr>
    <w:sdtContent>
      <w:p w:rsidR="002D3BC1" w:rsidRPr="007A0277" w:rsidRDefault="002D3BC1">
        <w:pPr>
          <w:pStyle w:val="a3"/>
          <w:jc w:val="right"/>
          <w:rPr>
            <w:sz w:val="28"/>
            <w:szCs w:val="28"/>
          </w:rPr>
        </w:pPr>
        <w:r w:rsidRPr="007A0277">
          <w:rPr>
            <w:rFonts w:ascii="Times New Roman" w:hAnsi="Times New Roman"/>
            <w:sz w:val="28"/>
            <w:szCs w:val="28"/>
          </w:rPr>
          <w:fldChar w:fldCharType="begin"/>
        </w:r>
        <w:r w:rsidRPr="007A0277">
          <w:rPr>
            <w:rFonts w:ascii="Times New Roman" w:hAnsi="Times New Roman"/>
            <w:sz w:val="28"/>
            <w:szCs w:val="28"/>
          </w:rPr>
          <w:instrText>PAGE   \* MERGEFORMAT</w:instrText>
        </w:r>
        <w:r w:rsidRPr="007A0277">
          <w:rPr>
            <w:rFonts w:ascii="Times New Roman" w:hAnsi="Times New Roman"/>
            <w:sz w:val="28"/>
            <w:szCs w:val="28"/>
          </w:rPr>
          <w:fldChar w:fldCharType="separate"/>
        </w:r>
        <w:r w:rsidR="00925C9B">
          <w:rPr>
            <w:rFonts w:ascii="Times New Roman" w:hAnsi="Times New Roman"/>
            <w:noProof/>
            <w:sz w:val="28"/>
            <w:szCs w:val="28"/>
          </w:rPr>
          <w:t>25</w:t>
        </w:r>
        <w:r w:rsidRPr="007A0277">
          <w:rPr>
            <w:rFonts w:ascii="Times New Roman" w:hAnsi="Times New Roman"/>
            <w:sz w:val="28"/>
            <w:szCs w:val="2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BC1" w:rsidRPr="00961ACB" w:rsidRDefault="002D3BC1">
    <w:pPr>
      <w:pStyle w:val="a3"/>
      <w:jc w:val="right"/>
      <w:rPr>
        <w:rFonts w:ascii="Times New Roman" w:hAnsi="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5F3"/>
    <w:rsid w:val="00032206"/>
    <w:rsid w:val="000718BB"/>
    <w:rsid w:val="000A1C60"/>
    <w:rsid w:val="00104858"/>
    <w:rsid w:val="001151CE"/>
    <w:rsid w:val="00117C5E"/>
    <w:rsid w:val="00183724"/>
    <w:rsid w:val="001D3801"/>
    <w:rsid w:val="001D638F"/>
    <w:rsid w:val="0021108D"/>
    <w:rsid w:val="00214005"/>
    <w:rsid w:val="00221BC2"/>
    <w:rsid w:val="00262CA2"/>
    <w:rsid w:val="002D3BC1"/>
    <w:rsid w:val="002F248E"/>
    <w:rsid w:val="00347C5F"/>
    <w:rsid w:val="003733C7"/>
    <w:rsid w:val="003807FC"/>
    <w:rsid w:val="00381513"/>
    <w:rsid w:val="003911BD"/>
    <w:rsid w:val="00393EFB"/>
    <w:rsid w:val="003B267F"/>
    <w:rsid w:val="003C7BEC"/>
    <w:rsid w:val="003D4CD4"/>
    <w:rsid w:val="003D6BD6"/>
    <w:rsid w:val="00401162"/>
    <w:rsid w:val="00466C2A"/>
    <w:rsid w:val="00473AFD"/>
    <w:rsid w:val="004931E6"/>
    <w:rsid w:val="00494600"/>
    <w:rsid w:val="004B1A59"/>
    <w:rsid w:val="004C22E5"/>
    <w:rsid w:val="004C28BB"/>
    <w:rsid w:val="004D7C76"/>
    <w:rsid w:val="004F726A"/>
    <w:rsid w:val="00504B29"/>
    <w:rsid w:val="00545B4C"/>
    <w:rsid w:val="00545C0F"/>
    <w:rsid w:val="00546233"/>
    <w:rsid w:val="00566A36"/>
    <w:rsid w:val="00587390"/>
    <w:rsid w:val="00591956"/>
    <w:rsid w:val="005E3BA1"/>
    <w:rsid w:val="00634086"/>
    <w:rsid w:val="006443BA"/>
    <w:rsid w:val="00657B2D"/>
    <w:rsid w:val="006737B0"/>
    <w:rsid w:val="0068384D"/>
    <w:rsid w:val="00692374"/>
    <w:rsid w:val="006C2CB5"/>
    <w:rsid w:val="006E34C6"/>
    <w:rsid w:val="007139FB"/>
    <w:rsid w:val="00713BF2"/>
    <w:rsid w:val="0075140D"/>
    <w:rsid w:val="00786CBD"/>
    <w:rsid w:val="007904BA"/>
    <w:rsid w:val="007A0277"/>
    <w:rsid w:val="007E0ECD"/>
    <w:rsid w:val="008028B6"/>
    <w:rsid w:val="0080385D"/>
    <w:rsid w:val="00814833"/>
    <w:rsid w:val="00825899"/>
    <w:rsid w:val="00881688"/>
    <w:rsid w:val="008B4494"/>
    <w:rsid w:val="0092015C"/>
    <w:rsid w:val="00925C9B"/>
    <w:rsid w:val="00940F9D"/>
    <w:rsid w:val="00941B06"/>
    <w:rsid w:val="00961295"/>
    <w:rsid w:val="00961ACB"/>
    <w:rsid w:val="009823F5"/>
    <w:rsid w:val="00995EF1"/>
    <w:rsid w:val="009A45DF"/>
    <w:rsid w:val="009B1DB3"/>
    <w:rsid w:val="009C7DAA"/>
    <w:rsid w:val="009E67F7"/>
    <w:rsid w:val="00A17861"/>
    <w:rsid w:val="00A2317B"/>
    <w:rsid w:val="00A35812"/>
    <w:rsid w:val="00A359D2"/>
    <w:rsid w:val="00A72453"/>
    <w:rsid w:val="00AA0CD7"/>
    <w:rsid w:val="00B22F11"/>
    <w:rsid w:val="00B33A76"/>
    <w:rsid w:val="00B65313"/>
    <w:rsid w:val="00B822D5"/>
    <w:rsid w:val="00BB1BDF"/>
    <w:rsid w:val="00BB6DC0"/>
    <w:rsid w:val="00BE07A0"/>
    <w:rsid w:val="00C34A23"/>
    <w:rsid w:val="00C37BD8"/>
    <w:rsid w:val="00C37D16"/>
    <w:rsid w:val="00C43F65"/>
    <w:rsid w:val="00C86D1A"/>
    <w:rsid w:val="00C86EC3"/>
    <w:rsid w:val="00C9053E"/>
    <w:rsid w:val="00C95051"/>
    <w:rsid w:val="00CB410D"/>
    <w:rsid w:val="00CF25F3"/>
    <w:rsid w:val="00CF38F6"/>
    <w:rsid w:val="00D04BCE"/>
    <w:rsid w:val="00D57B06"/>
    <w:rsid w:val="00D743C8"/>
    <w:rsid w:val="00DC1CA7"/>
    <w:rsid w:val="00DD0ACB"/>
    <w:rsid w:val="00E16ADC"/>
    <w:rsid w:val="00E24319"/>
    <w:rsid w:val="00E736B5"/>
    <w:rsid w:val="00E97D71"/>
    <w:rsid w:val="00EA4E95"/>
    <w:rsid w:val="00EB0E08"/>
    <w:rsid w:val="00EB38DF"/>
    <w:rsid w:val="00EC2B62"/>
    <w:rsid w:val="00EC780C"/>
    <w:rsid w:val="00EF5256"/>
    <w:rsid w:val="00F00173"/>
    <w:rsid w:val="00F048E0"/>
    <w:rsid w:val="00F31554"/>
    <w:rsid w:val="00F328EA"/>
    <w:rsid w:val="00F76317"/>
    <w:rsid w:val="00F87BC9"/>
    <w:rsid w:val="00F902C2"/>
    <w:rsid w:val="00FA287E"/>
    <w:rsid w:val="00FF7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60067">
      <w:bodyDiv w:val="1"/>
      <w:marLeft w:val="0"/>
      <w:marRight w:val="0"/>
      <w:marTop w:val="0"/>
      <w:marBottom w:val="0"/>
      <w:divBdr>
        <w:top w:val="none" w:sz="0" w:space="0" w:color="auto"/>
        <w:left w:val="none" w:sz="0" w:space="0" w:color="auto"/>
        <w:bottom w:val="none" w:sz="0" w:space="0" w:color="auto"/>
        <w:right w:val="none" w:sz="0" w:space="0" w:color="auto"/>
      </w:divBdr>
    </w:div>
    <w:div w:id="227158267">
      <w:bodyDiv w:val="1"/>
      <w:marLeft w:val="0"/>
      <w:marRight w:val="0"/>
      <w:marTop w:val="0"/>
      <w:marBottom w:val="0"/>
      <w:divBdr>
        <w:top w:val="none" w:sz="0" w:space="0" w:color="auto"/>
        <w:left w:val="none" w:sz="0" w:space="0" w:color="auto"/>
        <w:bottom w:val="none" w:sz="0" w:space="0" w:color="auto"/>
        <w:right w:val="none" w:sz="0" w:space="0" w:color="auto"/>
      </w:divBdr>
    </w:div>
    <w:div w:id="459543020">
      <w:bodyDiv w:val="1"/>
      <w:marLeft w:val="0"/>
      <w:marRight w:val="0"/>
      <w:marTop w:val="0"/>
      <w:marBottom w:val="0"/>
      <w:divBdr>
        <w:top w:val="none" w:sz="0" w:space="0" w:color="auto"/>
        <w:left w:val="none" w:sz="0" w:space="0" w:color="auto"/>
        <w:bottom w:val="none" w:sz="0" w:space="0" w:color="auto"/>
        <w:right w:val="none" w:sz="0" w:space="0" w:color="auto"/>
      </w:divBdr>
    </w:div>
    <w:div w:id="765343167">
      <w:bodyDiv w:val="1"/>
      <w:marLeft w:val="0"/>
      <w:marRight w:val="0"/>
      <w:marTop w:val="0"/>
      <w:marBottom w:val="0"/>
      <w:divBdr>
        <w:top w:val="none" w:sz="0" w:space="0" w:color="auto"/>
        <w:left w:val="none" w:sz="0" w:space="0" w:color="auto"/>
        <w:bottom w:val="none" w:sz="0" w:space="0" w:color="auto"/>
        <w:right w:val="none" w:sz="0" w:space="0" w:color="auto"/>
      </w:divBdr>
    </w:div>
    <w:div w:id="777916084">
      <w:bodyDiv w:val="1"/>
      <w:marLeft w:val="0"/>
      <w:marRight w:val="0"/>
      <w:marTop w:val="0"/>
      <w:marBottom w:val="0"/>
      <w:divBdr>
        <w:top w:val="none" w:sz="0" w:space="0" w:color="auto"/>
        <w:left w:val="none" w:sz="0" w:space="0" w:color="auto"/>
        <w:bottom w:val="none" w:sz="0" w:space="0" w:color="auto"/>
        <w:right w:val="none" w:sz="0" w:space="0" w:color="auto"/>
      </w:divBdr>
    </w:div>
    <w:div w:id="973755094">
      <w:bodyDiv w:val="1"/>
      <w:marLeft w:val="0"/>
      <w:marRight w:val="0"/>
      <w:marTop w:val="0"/>
      <w:marBottom w:val="0"/>
      <w:divBdr>
        <w:top w:val="none" w:sz="0" w:space="0" w:color="auto"/>
        <w:left w:val="none" w:sz="0" w:space="0" w:color="auto"/>
        <w:bottom w:val="none" w:sz="0" w:space="0" w:color="auto"/>
        <w:right w:val="none" w:sz="0" w:space="0" w:color="auto"/>
      </w:divBdr>
    </w:div>
    <w:div w:id="1309897109">
      <w:bodyDiv w:val="1"/>
      <w:marLeft w:val="0"/>
      <w:marRight w:val="0"/>
      <w:marTop w:val="0"/>
      <w:marBottom w:val="0"/>
      <w:divBdr>
        <w:top w:val="none" w:sz="0" w:space="0" w:color="auto"/>
        <w:left w:val="none" w:sz="0" w:space="0" w:color="auto"/>
        <w:bottom w:val="none" w:sz="0" w:space="0" w:color="auto"/>
        <w:right w:val="none" w:sz="0" w:space="0" w:color="auto"/>
      </w:divBdr>
    </w:div>
    <w:div w:id="164727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8AFEF3-669E-45F7-82EE-DECE04B99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61</Pages>
  <Words>19638</Words>
  <Characters>111941</Characters>
  <Application>Microsoft Office Word</Application>
  <DocSecurity>0</DocSecurity>
  <Lines>932</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131317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Евдокимова</dc:creator>
  <cp:lastModifiedBy>Пятышина Ольга Тимофеевна</cp:lastModifiedBy>
  <cp:revision>28</cp:revision>
  <cp:lastPrinted>2016-05-20T01:15:00Z</cp:lastPrinted>
  <dcterms:created xsi:type="dcterms:W3CDTF">2016-05-19T23:28:00Z</dcterms:created>
  <dcterms:modified xsi:type="dcterms:W3CDTF">2016-05-20T01:45:00Z</dcterms:modified>
</cp:coreProperties>
</file>