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000" w:firstRow="0" w:lastRow="0" w:firstColumn="0" w:lastColumn="0" w:noHBand="0" w:noVBand="0"/>
      </w:tblPr>
      <w:tblGrid>
        <w:gridCol w:w="9570"/>
      </w:tblGrid>
      <w:tr w:rsidR="00BE0544">
        <w:tc>
          <w:tcPr>
            <w:tcW w:w="9570" w:type="dxa"/>
          </w:tcPr>
          <w:p w:rsidR="00BE0544" w:rsidRDefault="00BE0544">
            <w:pPr>
              <w:pStyle w:val="1"/>
              <w:jc w:val="center"/>
              <w:rPr>
                <w:spacing w:val="84"/>
              </w:rPr>
            </w:pPr>
            <w:r>
              <w:rPr>
                <w:lang w:val="en-US"/>
              </w:rPr>
              <w:object w:dxaOrig="922" w:dyaOrig="10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pt;height:53pt" o:ole="" fillcolor="window">
                  <v:imagedata r:id="rId7" o:title=""/>
                </v:shape>
                <o:OLEObject Type="Embed" ProgID="Word.Picture.8" ShapeID="_x0000_i1025" DrawAspect="Content" ObjectID="_1524551401" r:id="rId8"/>
              </w:object>
            </w:r>
          </w:p>
        </w:tc>
      </w:tr>
      <w:tr w:rsidR="00BE0544">
        <w:tc>
          <w:tcPr>
            <w:tcW w:w="9570" w:type="dxa"/>
          </w:tcPr>
          <w:p w:rsidR="00BE0544" w:rsidRDefault="00BE0544">
            <w:pPr>
              <w:pStyle w:val="1"/>
              <w:jc w:val="center"/>
              <w:rPr>
                <w:spacing w:val="84"/>
                <w:sz w:val="32"/>
              </w:rPr>
            </w:pPr>
            <w:r>
              <w:rPr>
                <w:spacing w:val="84"/>
                <w:sz w:val="32"/>
              </w:rPr>
              <w:t>ЗАКОН ПРИМОРСКОГО КРАЯ</w:t>
            </w:r>
          </w:p>
        </w:tc>
      </w:tr>
    </w:tbl>
    <w:p w:rsidR="00A51599" w:rsidRPr="00A51599" w:rsidRDefault="00A51599" w:rsidP="00A51599">
      <w:pPr>
        <w:pStyle w:val="a3"/>
        <w:jc w:val="center"/>
        <w:rPr>
          <w:b/>
          <w:szCs w:val="28"/>
          <w:lang w:val="x-none" w:eastAsia="x-none"/>
        </w:rPr>
      </w:pPr>
      <w:r w:rsidRPr="00A51599">
        <w:rPr>
          <w:b/>
          <w:szCs w:val="28"/>
          <w:lang w:val="x-none" w:eastAsia="x-none"/>
        </w:rPr>
        <w:t>О ВНЕСЕНИИ ИЗМЕНЕНИ</w:t>
      </w:r>
      <w:r w:rsidRPr="00A51599">
        <w:rPr>
          <w:b/>
          <w:szCs w:val="28"/>
          <w:lang w:eastAsia="x-none"/>
        </w:rPr>
        <w:t>Й</w:t>
      </w:r>
      <w:r w:rsidRPr="00A51599">
        <w:rPr>
          <w:b/>
          <w:szCs w:val="28"/>
          <w:lang w:eastAsia="x-none"/>
        </w:rPr>
        <w:tab/>
        <w:t xml:space="preserve"> </w:t>
      </w:r>
      <w:r w:rsidRPr="00A51599">
        <w:rPr>
          <w:b/>
          <w:szCs w:val="28"/>
          <w:lang w:val="x-none" w:eastAsia="x-none"/>
        </w:rPr>
        <w:t xml:space="preserve">В </w:t>
      </w:r>
      <w:r w:rsidRPr="00A51599">
        <w:rPr>
          <w:b/>
          <w:szCs w:val="28"/>
          <w:lang w:eastAsia="x-none"/>
        </w:rPr>
        <w:t>СТАТЬЮ 7</w:t>
      </w:r>
      <w:r w:rsidRPr="00A51599">
        <w:rPr>
          <w:b/>
          <w:szCs w:val="28"/>
          <w:vertAlign w:val="superscript"/>
          <w:lang w:eastAsia="x-none"/>
        </w:rPr>
        <w:t>2</w:t>
      </w:r>
      <w:r w:rsidRPr="00A51599">
        <w:rPr>
          <w:b/>
          <w:szCs w:val="28"/>
          <w:lang w:eastAsia="x-none"/>
        </w:rPr>
        <w:t xml:space="preserve"> </w:t>
      </w:r>
      <w:r w:rsidRPr="00A51599">
        <w:rPr>
          <w:b/>
          <w:szCs w:val="28"/>
          <w:lang w:val="x-none" w:eastAsia="x-none"/>
        </w:rPr>
        <w:t>ЗАКОН</w:t>
      </w:r>
      <w:r w:rsidRPr="00A51599">
        <w:rPr>
          <w:b/>
          <w:szCs w:val="28"/>
          <w:lang w:eastAsia="x-none"/>
        </w:rPr>
        <w:t>А</w:t>
      </w:r>
      <w:r w:rsidRPr="00A51599">
        <w:rPr>
          <w:b/>
          <w:szCs w:val="28"/>
          <w:lang w:val="x-none" w:eastAsia="x-none"/>
        </w:rPr>
        <w:t xml:space="preserve"> ПРИМОРСКОГО КРАЯ "</w:t>
      </w:r>
      <w:r w:rsidRPr="00A51599">
        <w:rPr>
          <w:b/>
          <w:szCs w:val="28"/>
          <w:lang w:eastAsia="x-none"/>
        </w:rPr>
        <w:t xml:space="preserve">О СОЦИАЛЬНОЙ ПОДДЕРЖКЕ ЛЬГОТНЫХ КАТЕГОРИЙ ГРАЖДАН, ПРОЖИВАЮЩИХ </w:t>
      </w:r>
      <w:r w:rsidRPr="00A51599">
        <w:rPr>
          <w:b/>
          <w:szCs w:val="28"/>
          <w:lang w:eastAsia="x-none"/>
        </w:rPr>
        <w:br/>
        <w:t>НА ТЕРРИТОРИИ ПРИМОРСКОГО КРАЯ</w:t>
      </w:r>
      <w:r w:rsidRPr="00A51599">
        <w:rPr>
          <w:b/>
          <w:szCs w:val="28"/>
          <w:lang w:val="x-none" w:eastAsia="x-none"/>
        </w:rPr>
        <w:t>"</w:t>
      </w:r>
    </w:p>
    <w:p w:rsidR="00A51599" w:rsidRPr="00A51599" w:rsidRDefault="00A51599" w:rsidP="00A51599">
      <w:pPr>
        <w:tabs>
          <w:tab w:val="center" w:pos="4677"/>
          <w:tab w:val="right" w:pos="9355"/>
        </w:tabs>
        <w:jc w:val="center"/>
        <w:rPr>
          <w:sz w:val="32"/>
          <w:szCs w:val="32"/>
          <w:lang w:val="x-none" w:eastAsia="x-none"/>
        </w:rPr>
      </w:pPr>
    </w:p>
    <w:p w:rsidR="00A51599" w:rsidRPr="00A51599" w:rsidRDefault="00A51599" w:rsidP="00A51599">
      <w:pPr>
        <w:ind w:firstLine="709"/>
        <w:jc w:val="both"/>
        <w:rPr>
          <w:szCs w:val="28"/>
        </w:rPr>
      </w:pPr>
      <w:r w:rsidRPr="00A51599">
        <w:rPr>
          <w:szCs w:val="28"/>
        </w:rPr>
        <w:t>Принят Законодательным Собранием Приморского края 27 апреля   2016 года</w:t>
      </w:r>
    </w:p>
    <w:p w:rsidR="00A51599" w:rsidRPr="00A51599" w:rsidRDefault="00A51599" w:rsidP="00A51599">
      <w:pPr>
        <w:ind w:firstLine="709"/>
        <w:rPr>
          <w:szCs w:val="28"/>
        </w:rPr>
      </w:pPr>
    </w:p>
    <w:p w:rsidR="00A51599" w:rsidRPr="00A51599" w:rsidRDefault="00A51599" w:rsidP="00A51599">
      <w:pPr>
        <w:autoSpaceDE w:val="0"/>
        <w:autoSpaceDN w:val="0"/>
        <w:adjustRightInd w:val="0"/>
        <w:ind w:firstLine="709"/>
        <w:jc w:val="both"/>
        <w:rPr>
          <w:rFonts w:ascii="Calibri" w:eastAsia="Calibri" w:hAnsi="Calibri"/>
          <w:sz w:val="22"/>
          <w:szCs w:val="22"/>
          <w:lang w:eastAsia="en-US"/>
        </w:rPr>
      </w:pPr>
      <w:r w:rsidRPr="00A51599">
        <w:rPr>
          <w:rFonts w:eastAsia="Calibri"/>
          <w:szCs w:val="28"/>
          <w:lang w:eastAsia="en-US"/>
        </w:rPr>
        <w:t>СТАТЬЯ 1.</w:t>
      </w:r>
    </w:p>
    <w:p w:rsidR="00A51599" w:rsidRPr="00A51599" w:rsidRDefault="00A51599" w:rsidP="00A51599">
      <w:pPr>
        <w:widowControl w:val="0"/>
        <w:autoSpaceDE w:val="0"/>
        <w:autoSpaceDN w:val="0"/>
        <w:ind w:firstLine="709"/>
        <w:jc w:val="both"/>
        <w:rPr>
          <w:rFonts w:eastAsia="Calibri"/>
          <w:szCs w:val="28"/>
          <w:lang w:eastAsia="en-US"/>
        </w:rPr>
      </w:pPr>
      <w:r w:rsidRPr="00A51599">
        <w:rPr>
          <w:szCs w:val="28"/>
        </w:rPr>
        <w:t>Внести в статью 7</w:t>
      </w:r>
      <w:r w:rsidRPr="00A51599">
        <w:rPr>
          <w:szCs w:val="28"/>
          <w:vertAlign w:val="superscript"/>
        </w:rPr>
        <w:t>2</w:t>
      </w:r>
      <w:r w:rsidRPr="00A51599">
        <w:rPr>
          <w:szCs w:val="28"/>
        </w:rPr>
        <w:t xml:space="preserve"> Закона Приморского края </w:t>
      </w:r>
      <w:r w:rsidRPr="00A51599">
        <w:rPr>
          <w:rFonts w:eastAsia="Calibri"/>
          <w:szCs w:val="28"/>
          <w:lang w:eastAsia="en-US"/>
        </w:rPr>
        <w:t xml:space="preserve">от 29 декабря 2004 года № 206-КЗ "О социальной поддержке льготных категорий граждан, проживающих на территории Приморского края" (Ведомости Законодательного Собрания Приморского края, 2004, № 83, стр. 37; 2005, </w:t>
      </w:r>
      <w:r w:rsidRPr="00A51599">
        <w:rPr>
          <w:rFonts w:eastAsia="Calibri"/>
          <w:szCs w:val="28"/>
          <w:lang w:eastAsia="en-US"/>
        </w:rPr>
        <w:br/>
        <w:t xml:space="preserve">№ 86, стр. 7, № 104, стр. 11, № 119, стр. 83; 2006, № 133, стр. 16, № 2, стр. 22, стр. 27, стр. 35; 2007, № 23, стр. 19, стр. 21, № 61, стр. 2; 2008, № 64, стр. 7, № 68, стр. 29, № 98, стр. 56; 2009, № 107, стр. 3, № 110, стр. 40, № 118, </w:t>
      </w:r>
      <w:r w:rsidRPr="00A51599">
        <w:rPr>
          <w:rFonts w:eastAsia="Calibri"/>
          <w:szCs w:val="28"/>
          <w:lang w:eastAsia="en-US"/>
        </w:rPr>
        <w:br/>
        <w:t xml:space="preserve">стр. 116, № 126, стр. 3, № 136, стр. 59; 2010, № 158, стр. 11, № 167, стр. 26, </w:t>
      </w:r>
      <w:r w:rsidRPr="00A51599">
        <w:rPr>
          <w:rFonts w:eastAsia="Calibri"/>
          <w:szCs w:val="28"/>
          <w:lang w:eastAsia="en-US"/>
        </w:rPr>
        <w:br/>
        <w:t xml:space="preserve">№ 172, стр. 15; 2011, № 176, стр. 28, № 197, стр. 53, № 209, стр. 21; 2012, № 5, стр. 54, № 19, стр. 108, № 23, стр. 3, стр. 27, № 35, стр. 37, стр. 39; 2013, № 45, стр. 88, № 46, стр. 57, № 57, стр. 48, № 62, стр. 49; 2014, № 70, стр. 61, № 73, стр. 25, № 89, стр. 17, № 92, стр. 40, № 95, стр. 28; 2015, № 135, стр. 47, </w:t>
      </w:r>
      <w:r w:rsidRPr="00A51599">
        <w:rPr>
          <w:rFonts w:eastAsia="Calibri"/>
          <w:szCs w:val="28"/>
          <w:lang w:eastAsia="en-US"/>
        </w:rPr>
        <w:br/>
        <w:t xml:space="preserve">стр. 65, № 141, стр. 72; 2016, № 148, стр. 41) следующие изменения: </w:t>
      </w:r>
    </w:p>
    <w:p w:rsidR="00A51599" w:rsidRPr="00A51599" w:rsidRDefault="00A51599" w:rsidP="00A51599">
      <w:pPr>
        <w:widowControl w:val="0"/>
        <w:autoSpaceDE w:val="0"/>
        <w:autoSpaceDN w:val="0"/>
        <w:ind w:firstLine="709"/>
        <w:jc w:val="both"/>
        <w:rPr>
          <w:szCs w:val="28"/>
        </w:rPr>
      </w:pPr>
      <w:r w:rsidRPr="00A51599">
        <w:rPr>
          <w:szCs w:val="28"/>
        </w:rPr>
        <w:t>часть 2 изложить в следующей редакции:</w:t>
      </w:r>
    </w:p>
    <w:p w:rsidR="00A51599" w:rsidRPr="00A51599" w:rsidRDefault="00A51599" w:rsidP="00A51599">
      <w:pPr>
        <w:widowControl w:val="0"/>
        <w:autoSpaceDE w:val="0"/>
        <w:autoSpaceDN w:val="0"/>
        <w:ind w:firstLine="709"/>
        <w:jc w:val="both"/>
        <w:rPr>
          <w:szCs w:val="28"/>
        </w:rPr>
      </w:pPr>
      <w:r w:rsidRPr="00A51599">
        <w:rPr>
          <w:szCs w:val="28"/>
        </w:rPr>
        <w:t xml:space="preserve">"2.Семье, проживающей на территории Приморского края, в которой </w:t>
      </w:r>
      <w:r w:rsidRPr="00A51599">
        <w:rPr>
          <w:szCs w:val="28"/>
        </w:rPr>
        <w:br/>
        <w:t xml:space="preserve">с 1 января 2007 года по 31 декабря 2015 года родились одновременно трое </w:t>
      </w:r>
      <w:r w:rsidRPr="00A51599">
        <w:rPr>
          <w:szCs w:val="28"/>
        </w:rPr>
        <w:br/>
        <w:t xml:space="preserve">и более детей, состоящей на учете в органе исполнительной власти Приморского края, осуществляющем в пределах своих полномочий государственное управление в сфере социальной защиты населения, </w:t>
      </w:r>
      <w:r w:rsidRPr="00A51599">
        <w:rPr>
          <w:szCs w:val="28"/>
        </w:rPr>
        <w:br/>
        <w:t xml:space="preserve">в качестве многодетной семьи, предоставляется социальная выплата </w:t>
      </w:r>
      <w:r w:rsidRPr="00A51599">
        <w:rPr>
          <w:szCs w:val="28"/>
        </w:rPr>
        <w:br/>
        <w:t>на приобретение жилого помещения (далее - социальная выплата).</w:t>
      </w:r>
    </w:p>
    <w:p w:rsidR="00A51599" w:rsidRPr="00A51599" w:rsidRDefault="00A51599" w:rsidP="00A51599">
      <w:pPr>
        <w:widowControl w:val="0"/>
        <w:autoSpaceDE w:val="0"/>
        <w:autoSpaceDN w:val="0"/>
        <w:ind w:firstLine="709"/>
        <w:jc w:val="both"/>
        <w:rPr>
          <w:szCs w:val="28"/>
        </w:rPr>
      </w:pPr>
      <w:r w:rsidRPr="00A51599">
        <w:rPr>
          <w:szCs w:val="28"/>
        </w:rPr>
        <w:t xml:space="preserve">Семье, проживающей на территории Приморского края, в которой </w:t>
      </w:r>
      <w:r w:rsidRPr="00A51599">
        <w:rPr>
          <w:szCs w:val="28"/>
        </w:rPr>
        <w:br/>
        <w:t xml:space="preserve">с 1 января 2016 года родились одновременно трое и более детей, состоящей на учете в органе исполнительной власти Приморского края, осуществляющем в пределах своих полномочий государственное управление в сфере социальной защиты населения, в качестве многодетной семьи, предоставляется социальная выплата в случае нуждаемости семьи в жилом помещении. Признание семьи нуждающейся в жилом помещении и принятие ее на учет в качестве нуждающейся в жилом помещении осуществляется органами местного самоуправления муниципальных районов, городских поселений и городских округов в соответствии с Законом Приморского края от 11 ноября 2005 года № 297-КЗ "О порядке ведения органами местного </w:t>
      </w:r>
      <w:r w:rsidRPr="00A51599">
        <w:rPr>
          <w:szCs w:val="28"/>
        </w:rPr>
        <w:lastRenderedPageBreak/>
        <w:t>самоуправления Приморского края учета граждан в качестве нуждающихся  в жилых помещениях, предоставляемых по договорам социального найма" независимо от имущественного положения семьи.</w:t>
      </w:r>
    </w:p>
    <w:p w:rsidR="00A51599" w:rsidRPr="00A51599" w:rsidRDefault="00A51599" w:rsidP="00A51599">
      <w:pPr>
        <w:widowControl w:val="0"/>
        <w:autoSpaceDE w:val="0"/>
        <w:autoSpaceDN w:val="0"/>
        <w:ind w:firstLine="709"/>
        <w:jc w:val="both"/>
        <w:rPr>
          <w:szCs w:val="28"/>
        </w:rPr>
      </w:pPr>
      <w:r w:rsidRPr="00A51599">
        <w:rPr>
          <w:szCs w:val="28"/>
        </w:rPr>
        <w:t>Размер социальной выплаты рассчитывается органом исполнительной власти Приморского края, осуществляющим в пределах своих полномочий государственное управление в сфере социальной защиты населения, исходя из следующих показателей: состава семьи; 18 кв. м общей площади жилья            на каждого члена семьи; средней рыночной стоимости 1 кв. м общей площади жилого помещения по Приморскому краю, устанавливаемой федеральным органом исполнительной власти, уполномоченным Правительством Российской Федерации. Размер социальной выплаты рассчитывается на дату подписания свидетельства, удостоверяющего право на получение социальной выплаты (далее - свидетельство).</w:t>
      </w:r>
    </w:p>
    <w:p w:rsidR="00A51599" w:rsidRPr="00A51599" w:rsidRDefault="00A51599" w:rsidP="00A51599">
      <w:pPr>
        <w:widowControl w:val="0"/>
        <w:autoSpaceDE w:val="0"/>
        <w:autoSpaceDN w:val="0"/>
        <w:ind w:firstLine="709"/>
        <w:jc w:val="both"/>
        <w:rPr>
          <w:szCs w:val="28"/>
        </w:rPr>
      </w:pPr>
      <w:r w:rsidRPr="00A51599">
        <w:rPr>
          <w:szCs w:val="28"/>
        </w:rPr>
        <w:t>Право на социальную выплату может быть реализовано посредством оплаты договора купли-продажи жилого помещения или договора участия              в долевом строительстве жилого дома.</w:t>
      </w:r>
    </w:p>
    <w:p w:rsidR="00A51599" w:rsidRPr="00A51599" w:rsidRDefault="00A51599" w:rsidP="00A51599">
      <w:pPr>
        <w:widowControl w:val="0"/>
        <w:autoSpaceDE w:val="0"/>
        <w:autoSpaceDN w:val="0"/>
        <w:ind w:firstLine="709"/>
        <w:jc w:val="both"/>
        <w:rPr>
          <w:szCs w:val="28"/>
        </w:rPr>
      </w:pPr>
      <w:r w:rsidRPr="00A51599">
        <w:rPr>
          <w:szCs w:val="28"/>
        </w:rPr>
        <w:t xml:space="preserve">Общая площадь приобретаемого жилого помещения в расчете </w:t>
      </w:r>
      <w:r w:rsidRPr="00A51599">
        <w:rPr>
          <w:szCs w:val="28"/>
        </w:rPr>
        <w:br/>
        <w:t xml:space="preserve">на каждого члена семьи не может быть меньше учетной нормы площади жилого помещения, установленной в муниципальном образовании, </w:t>
      </w:r>
      <w:r w:rsidRPr="00A51599">
        <w:rPr>
          <w:szCs w:val="28"/>
        </w:rPr>
        <w:br/>
        <w:t>на территории которого приобретается жилое помещение.</w:t>
      </w:r>
    </w:p>
    <w:p w:rsidR="00A51599" w:rsidRPr="00A51599" w:rsidRDefault="00A51599" w:rsidP="00A51599">
      <w:pPr>
        <w:widowControl w:val="0"/>
        <w:autoSpaceDE w:val="0"/>
        <w:autoSpaceDN w:val="0"/>
        <w:ind w:firstLine="709"/>
        <w:jc w:val="both"/>
        <w:rPr>
          <w:szCs w:val="28"/>
        </w:rPr>
      </w:pPr>
      <w:r w:rsidRPr="00A51599">
        <w:rPr>
          <w:szCs w:val="28"/>
        </w:rPr>
        <w:t xml:space="preserve">В случае отсутствия жилого помещения общей площадью из расчета </w:t>
      </w:r>
      <w:r w:rsidRPr="00A51599">
        <w:rPr>
          <w:szCs w:val="28"/>
        </w:rPr>
        <w:br/>
        <w:t>не менее учетной нормы площади жилого помещения на каждого члена семьи, установленной в муниципальном образовании, на территории которого приобретается жилое помещение, допускается приобретение двух жилых помещений.</w:t>
      </w:r>
    </w:p>
    <w:p w:rsidR="00A51599" w:rsidRPr="00A51599" w:rsidRDefault="00A51599" w:rsidP="00A51599">
      <w:pPr>
        <w:widowControl w:val="0"/>
        <w:autoSpaceDE w:val="0"/>
        <w:autoSpaceDN w:val="0"/>
        <w:ind w:firstLine="709"/>
        <w:jc w:val="both"/>
        <w:rPr>
          <w:szCs w:val="28"/>
        </w:rPr>
      </w:pPr>
      <w:r w:rsidRPr="00A51599">
        <w:rPr>
          <w:szCs w:val="28"/>
        </w:rPr>
        <w:t>При приобретении семьей жилого помещения (жилых помещений), стоимость которого (которых) по договору (договорам) купли-продажи жилого помещения или договору (договорам) участия в долевом строительстве жилого дома превышает размер социальной выплаты, указанной в свидетельстве, социальная выплата перечисляется в размере, указанном в свидетельстве.</w:t>
      </w:r>
    </w:p>
    <w:p w:rsidR="00A51599" w:rsidRPr="00A51599" w:rsidRDefault="00A51599" w:rsidP="00A51599">
      <w:pPr>
        <w:widowControl w:val="0"/>
        <w:autoSpaceDE w:val="0"/>
        <w:autoSpaceDN w:val="0"/>
        <w:ind w:firstLine="709"/>
        <w:jc w:val="both"/>
        <w:rPr>
          <w:szCs w:val="28"/>
        </w:rPr>
      </w:pPr>
      <w:r w:rsidRPr="00A51599">
        <w:rPr>
          <w:szCs w:val="28"/>
        </w:rPr>
        <w:t>При приобретении семьей жилого помещения (жилых помещений), стоимость которого (которых) по договору (договорам) купли-продажи жилого помещения или договору (договорам) участия в долевом строительстве жилого дома меньше размера социальной выплаты, указанной в свидетельстве, социальная выплата перечисляется в размере стоимости жилого помещения (жилых помещений), указанной в договоре (договорах) купли-продажи</w:t>
      </w:r>
      <w:r w:rsidRPr="00A51599">
        <w:rPr>
          <w:sz w:val="24"/>
          <w:szCs w:val="24"/>
        </w:rPr>
        <w:t xml:space="preserve"> </w:t>
      </w:r>
      <w:r w:rsidRPr="00A51599">
        <w:rPr>
          <w:szCs w:val="28"/>
        </w:rPr>
        <w:t xml:space="preserve">жилого помещения или договоре (договорах) участия </w:t>
      </w:r>
      <w:r w:rsidRPr="00A51599">
        <w:rPr>
          <w:szCs w:val="28"/>
        </w:rPr>
        <w:br/>
        <w:t>в долевом строительстве жилого дома.".</w:t>
      </w:r>
    </w:p>
    <w:p w:rsidR="00A51599" w:rsidRPr="00A51599" w:rsidRDefault="00A51599" w:rsidP="00A51599">
      <w:pPr>
        <w:pageBreakBefore/>
        <w:widowControl w:val="0"/>
        <w:autoSpaceDE w:val="0"/>
        <w:autoSpaceDN w:val="0"/>
        <w:ind w:firstLine="709"/>
        <w:jc w:val="both"/>
        <w:rPr>
          <w:szCs w:val="28"/>
        </w:rPr>
      </w:pPr>
      <w:r w:rsidRPr="00A51599">
        <w:rPr>
          <w:szCs w:val="28"/>
        </w:rPr>
        <w:lastRenderedPageBreak/>
        <w:t>СТАТЬЯ 2.</w:t>
      </w:r>
    </w:p>
    <w:p w:rsidR="00A51599" w:rsidRPr="00A51599" w:rsidRDefault="00A51599" w:rsidP="00A51599">
      <w:pPr>
        <w:widowControl w:val="0"/>
        <w:autoSpaceDE w:val="0"/>
        <w:autoSpaceDN w:val="0"/>
        <w:ind w:firstLine="709"/>
        <w:jc w:val="both"/>
        <w:rPr>
          <w:szCs w:val="28"/>
        </w:rPr>
      </w:pPr>
      <w:r w:rsidRPr="00A51599">
        <w:rPr>
          <w:szCs w:val="28"/>
        </w:rPr>
        <w:t>Настоящий Закон вступает в силу по истечении 10 дней со дня его официального опубликования.</w:t>
      </w:r>
    </w:p>
    <w:p w:rsidR="00A51599" w:rsidRPr="00A51599" w:rsidRDefault="00A51599" w:rsidP="00A51599">
      <w:pPr>
        <w:widowControl w:val="0"/>
        <w:autoSpaceDE w:val="0"/>
        <w:autoSpaceDN w:val="0"/>
        <w:ind w:firstLine="709"/>
        <w:jc w:val="both"/>
        <w:rPr>
          <w:szCs w:val="28"/>
        </w:rPr>
      </w:pPr>
    </w:p>
    <w:p w:rsidR="00A51599" w:rsidRPr="00A51599" w:rsidRDefault="00A51599" w:rsidP="00A51599">
      <w:pPr>
        <w:autoSpaceDE w:val="0"/>
        <w:autoSpaceDN w:val="0"/>
        <w:adjustRightInd w:val="0"/>
        <w:ind w:firstLine="709"/>
        <w:jc w:val="both"/>
        <w:rPr>
          <w:szCs w:val="28"/>
        </w:rPr>
      </w:pPr>
    </w:p>
    <w:p w:rsidR="00A51599" w:rsidRPr="00A51599" w:rsidRDefault="00A51599" w:rsidP="00A51599">
      <w:pPr>
        <w:autoSpaceDE w:val="0"/>
        <w:autoSpaceDN w:val="0"/>
        <w:adjustRightInd w:val="0"/>
        <w:ind w:firstLine="709"/>
        <w:jc w:val="both"/>
        <w:rPr>
          <w:szCs w:val="28"/>
        </w:rPr>
      </w:pPr>
    </w:p>
    <w:p w:rsidR="00A51599" w:rsidRPr="00A51599" w:rsidRDefault="00A51599" w:rsidP="00A51599">
      <w:pPr>
        <w:autoSpaceDE w:val="0"/>
        <w:autoSpaceDN w:val="0"/>
        <w:adjustRightInd w:val="0"/>
        <w:rPr>
          <w:szCs w:val="28"/>
        </w:rPr>
      </w:pPr>
      <w:r w:rsidRPr="00A51599">
        <w:rPr>
          <w:szCs w:val="28"/>
        </w:rPr>
        <w:t>Губернатор края                                                                      В.В. Миклушевский</w:t>
      </w:r>
    </w:p>
    <w:p w:rsidR="00BE0544" w:rsidRDefault="00BE0544"/>
    <w:p w:rsidR="003C7D26" w:rsidRDefault="003C7D26" w:rsidP="003C7D26">
      <w:pPr>
        <w:autoSpaceDN w:val="0"/>
      </w:pPr>
      <w:bookmarkStart w:id="0" w:name="_GoBack"/>
      <w:r>
        <w:t>г. Владивосток</w:t>
      </w:r>
    </w:p>
    <w:p w:rsidR="003C7D26" w:rsidRDefault="003C7D26" w:rsidP="003C7D26">
      <w:pPr>
        <w:autoSpaceDN w:val="0"/>
      </w:pPr>
      <w:r>
        <w:t>11 мая 2016 года</w:t>
      </w:r>
    </w:p>
    <w:p w:rsidR="003C7D26" w:rsidRDefault="003C7D26" w:rsidP="003C7D26">
      <w:r>
        <w:t>№ 81</w:t>
      </w:r>
      <w:r>
        <w:t>5</w:t>
      </w:r>
      <w:r>
        <w:t>-КЗ</w:t>
      </w:r>
      <w:bookmarkEnd w:id="0"/>
    </w:p>
    <w:sectPr w:rsidR="003C7D26" w:rsidSect="00A51599">
      <w:headerReference w:type="default" r:id="rId9"/>
      <w:pgSz w:w="11906" w:h="16838"/>
      <w:pgMar w:top="851" w:right="851" w:bottom="851" w:left="1701" w:header="567"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27742" w:rsidRDefault="00B27742">
      <w:r>
        <w:separator/>
      </w:r>
    </w:p>
  </w:endnote>
  <w:endnote w:type="continuationSeparator" w:id="0">
    <w:p w:rsidR="00B27742" w:rsidRDefault="00B277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27742" w:rsidRDefault="00B27742">
      <w:r>
        <w:separator/>
      </w:r>
    </w:p>
  </w:footnote>
  <w:footnote w:type="continuationSeparator" w:id="0">
    <w:p w:rsidR="00B27742" w:rsidRDefault="00B2774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1599" w:rsidRDefault="00A51599" w:rsidP="00A51599">
    <w:pPr>
      <w:pStyle w:val="a3"/>
      <w:jc w:val="right"/>
    </w:pPr>
    <w:r>
      <w:fldChar w:fldCharType="begin"/>
    </w:r>
    <w:r>
      <w:instrText>PAGE   \* MERGEFORMAT</w:instrText>
    </w:r>
    <w:r>
      <w:fldChar w:fldCharType="separate"/>
    </w:r>
    <w:r w:rsidR="003C7D26">
      <w:rPr>
        <w:noProof/>
      </w:rPr>
      <w:t>3</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25"/>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A51599"/>
    <w:rsid w:val="0003291F"/>
    <w:rsid w:val="00380EE1"/>
    <w:rsid w:val="003B26E7"/>
    <w:rsid w:val="003C7D26"/>
    <w:rsid w:val="00460301"/>
    <w:rsid w:val="0047435B"/>
    <w:rsid w:val="005A2827"/>
    <w:rsid w:val="00A51599"/>
    <w:rsid w:val="00AB70F9"/>
    <w:rsid w:val="00AC31EC"/>
    <w:rsid w:val="00B14397"/>
    <w:rsid w:val="00B27742"/>
    <w:rsid w:val="00BE0544"/>
    <w:rsid w:val="00E34273"/>
    <w:rsid w:val="00E60B2A"/>
    <w:rsid w:val="00F23036"/>
    <w:rsid w:val="00FD10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8"/>
    </w:rPr>
  </w:style>
  <w:style w:type="paragraph" w:styleId="1">
    <w:name w:val="heading 1"/>
    <w:basedOn w:val="a"/>
    <w:next w:val="a"/>
    <w:qFormat/>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styleId="a5">
    <w:name w:val="footer"/>
    <w:basedOn w:val="a"/>
    <w:pPr>
      <w:tabs>
        <w:tab w:val="center" w:pos="4153"/>
        <w:tab w:val="right" w:pos="8306"/>
      </w:tabs>
    </w:pPr>
  </w:style>
  <w:style w:type="character" w:customStyle="1" w:styleId="a4">
    <w:name w:val="Верхний колонтитул Знак"/>
    <w:link w:val="a3"/>
    <w:uiPriority w:val="99"/>
    <w:rsid w:val="00A51599"/>
    <w:rPr>
      <w:sz w:val="28"/>
    </w:rPr>
  </w:style>
  <w:style w:type="paragraph" w:styleId="a6">
    <w:name w:val="Balloon Text"/>
    <w:basedOn w:val="a"/>
    <w:link w:val="a7"/>
    <w:rsid w:val="00A51599"/>
    <w:rPr>
      <w:rFonts w:ascii="Tahoma" w:hAnsi="Tahoma" w:cs="Tahoma"/>
      <w:sz w:val="16"/>
      <w:szCs w:val="16"/>
    </w:rPr>
  </w:style>
  <w:style w:type="character" w:customStyle="1" w:styleId="a7">
    <w:name w:val="Текст выноски Знак"/>
    <w:link w:val="a6"/>
    <w:rsid w:val="00A5159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3673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wmf"/><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gupova_m_a\AppData\Roaming\Microsoft\&#1064;&#1072;&#1073;&#1083;&#1086;&#1085;&#1099;\&#1041;&#1083;&#1072;&#1085;&#1082;%20&#1047;&#1072;&#1082;&#1086;&#1085;&#1072;%20&#1055;&#1088;&#1080;&#1084;&#1086;&#1088;&#1089;&#1082;&#1086;&#1075;&#1086;%20&#1082;&#1088;&#1072;&#1103;.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Бланк Закона Приморского края</Template>
  <TotalTime>1</TotalTime>
  <Pages>3</Pages>
  <Words>767</Words>
  <Characters>4372</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дума</Company>
  <LinksUpToDate>false</LinksUpToDate>
  <CharactersWithSpaces>5129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Егупова</dc:creator>
  <cp:lastModifiedBy>Егупова</cp:lastModifiedBy>
  <cp:revision>2</cp:revision>
  <cp:lastPrinted>2016-04-27T06:36:00Z</cp:lastPrinted>
  <dcterms:created xsi:type="dcterms:W3CDTF">2016-05-11T23:44:00Z</dcterms:created>
  <dcterms:modified xsi:type="dcterms:W3CDTF">2016-05-11T23:44:00Z</dcterms:modified>
</cp:coreProperties>
</file>