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075" w:rsidRDefault="00FA620B" w:rsidP="00FA62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A4867" w:rsidRPr="00CA4867" w:rsidRDefault="00CA4867" w:rsidP="00CA486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4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Приморского края от </w:t>
      </w:r>
      <w:r w:rsidRPr="00CA4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7 декабря 2012 года № 387-па утверждена государственная программа Приморского края «Развитие культуры Приморского края на 2013-2017 годы» (далее – государственная программа). </w:t>
      </w:r>
    </w:p>
    <w:p w:rsidR="00CA4867" w:rsidRPr="00CA4867" w:rsidRDefault="00CA4867" w:rsidP="00CA4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867">
        <w:rPr>
          <w:rFonts w:ascii="Times New Roman" w:hAnsi="Times New Roman" w:cs="Times New Roman"/>
          <w:sz w:val="28"/>
          <w:szCs w:val="28"/>
        </w:rPr>
        <w:t>Ответственным исполнителем государственной программы является департамент культуры Приморского края.</w:t>
      </w:r>
    </w:p>
    <w:p w:rsidR="00CA4867" w:rsidRPr="00CA4867" w:rsidRDefault="00CA4867" w:rsidP="00CA486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4867">
        <w:rPr>
          <w:rFonts w:ascii="Times New Roman" w:hAnsi="Times New Roman" w:cs="Times New Roman"/>
          <w:sz w:val="28"/>
          <w:szCs w:val="28"/>
        </w:rPr>
        <w:t>Соисполнители государственной программы</w:t>
      </w:r>
      <w:r w:rsidRPr="00CA4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департамент градостроительства Приморского края; </w:t>
      </w:r>
      <w:r w:rsidRPr="00CA4867">
        <w:rPr>
          <w:rFonts w:ascii="Times New Roman" w:hAnsi="Times New Roman" w:cs="Times New Roman"/>
          <w:sz w:val="28"/>
          <w:szCs w:val="28"/>
        </w:rPr>
        <w:t xml:space="preserve">департамент информационной политики Приморского края, </w:t>
      </w:r>
      <w:r w:rsidRPr="00CA4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архивный отдел Приморского края.</w:t>
      </w:r>
    </w:p>
    <w:p w:rsidR="00CA4867" w:rsidRPr="00CA4867" w:rsidRDefault="00CA4867" w:rsidP="00CA486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867">
        <w:rPr>
          <w:rFonts w:ascii="Times New Roman" w:hAnsi="Times New Roman" w:cs="Times New Roman"/>
          <w:sz w:val="28"/>
          <w:szCs w:val="28"/>
        </w:rPr>
        <w:t>Основной целью реализации программы является формирование в Приморье привлекательной, многомерной и динамичной культурной среды, современной территории с высоким качеством жизни и насыщенным досугом; создание условий для дальнейшего развития культуры и искусства в Приморском крае, сохранения национально-культурных традиций для формирования духовно-нравственных ориентиров граждан.</w:t>
      </w:r>
    </w:p>
    <w:p w:rsidR="00CA4867" w:rsidRPr="00CA4867" w:rsidRDefault="00CA4867" w:rsidP="00CA486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8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реализации основных задач государственной программы </w:t>
      </w:r>
      <w:r w:rsidRPr="00CA4867">
        <w:rPr>
          <w:rFonts w:ascii="Times New Roman" w:hAnsi="Times New Roman" w:cs="Times New Roman"/>
          <w:sz w:val="28"/>
          <w:szCs w:val="28"/>
        </w:rPr>
        <w:t>на 2015 год в краевом бюджете предусмотрено  1 398 959, 54 тыс. рублей, в том числе: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>по департаменту культуры Приморского края – 1 227 291, 98 тыс. рублей;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>по архивному отделу Приморского края – 69 875, 56 тыс. рублей;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 xml:space="preserve">по департаменту градостроительства Приморского края – </w:t>
      </w:r>
      <w:r w:rsidR="00C05ECA">
        <w:t>87 497, 00</w:t>
      </w:r>
      <w:r w:rsidRPr="00CA4867">
        <w:t xml:space="preserve"> тыс. рублей; 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>по департаменту информационной политики Приморского края – 14 295,00 тыс. рублей.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>Объем финансирования государственной программы на 2015 год из федерального  бюджета  запланирован в сумме 546 542, 61 тыс. рублей, в том числе: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>по департаменту культуры Приморского края – 23 349,00 тыс. руб.;</w:t>
      </w:r>
    </w:p>
    <w:p w:rsidR="00CA4867" w:rsidRPr="00CA4867" w:rsidRDefault="00CA4867" w:rsidP="00CA4867">
      <w:pPr>
        <w:pStyle w:val="ConsPlusCell"/>
        <w:spacing w:line="360" w:lineRule="auto"/>
        <w:ind w:firstLine="709"/>
        <w:jc w:val="both"/>
      </w:pPr>
      <w:r w:rsidRPr="00CA4867">
        <w:t>по департаменту градостроительства Приморского края -  523 193, 61 тыс. руб.</w:t>
      </w:r>
    </w:p>
    <w:p w:rsidR="00CA4867" w:rsidRPr="00CA4867" w:rsidRDefault="00CA4867" w:rsidP="00CA48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4867">
        <w:rPr>
          <w:rFonts w:ascii="Times New Roman" w:hAnsi="Times New Roman" w:cs="Times New Roman"/>
          <w:sz w:val="28"/>
          <w:szCs w:val="28"/>
        </w:rPr>
        <w:lastRenderedPageBreak/>
        <w:t xml:space="preserve">Приоритетными направлениями работы </w:t>
      </w:r>
      <w:r w:rsidRPr="00CA4867">
        <w:rPr>
          <w:rFonts w:ascii="Times New Roman" w:hAnsi="Times New Roman" w:cs="Times New Roman"/>
          <w:bCs/>
          <w:sz w:val="28"/>
          <w:szCs w:val="28"/>
        </w:rPr>
        <w:t>департамента</w:t>
      </w:r>
      <w:r w:rsidRPr="00CA4867">
        <w:rPr>
          <w:rFonts w:ascii="Times New Roman" w:hAnsi="Times New Roman" w:cs="Times New Roman"/>
          <w:sz w:val="28"/>
          <w:szCs w:val="28"/>
        </w:rPr>
        <w:t xml:space="preserve"> культуры Приморского края в рамках реализации государственной программы является комплекс действий, направленных на развитие культуры как ресурса духовного развития, социальной стабильности, экономического роста и национальной безопасности.</w:t>
      </w:r>
    </w:p>
    <w:p w:rsidR="00CA4867" w:rsidRPr="00CA4867" w:rsidRDefault="00CA4867" w:rsidP="00CA4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867">
        <w:rPr>
          <w:rFonts w:ascii="Times New Roman" w:hAnsi="Times New Roman" w:cs="Times New Roman"/>
          <w:sz w:val="28"/>
          <w:szCs w:val="28"/>
        </w:rPr>
        <w:t>Вся работа была ориентирована на создание условий для устойчивого развития совершенствования качества услуг путем внедрения новых информационных технологий, укрепления материально-технической базы, кадровой базы, дальнейшую интеграцию культуры в общероссийское и международное пространство.</w:t>
      </w:r>
    </w:p>
    <w:p w:rsidR="00CA4867" w:rsidRPr="00CA4867" w:rsidRDefault="00CA4867" w:rsidP="00CA48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4867">
        <w:rPr>
          <w:rFonts w:ascii="Times New Roman" w:hAnsi="Times New Roman" w:cs="Times New Roman"/>
          <w:sz w:val="28"/>
          <w:szCs w:val="28"/>
        </w:rPr>
        <w:t>За отчетный период Приморскими краевыми театрами и филармонией вниманию зрителей было представлено 1870 спектаклей, концертных  программ и мероприятий, которые посетили 327,1 тыс. человек.</w:t>
      </w:r>
    </w:p>
    <w:p w:rsidR="00CA4867" w:rsidRPr="00CA4867" w:rsidRDefault="00CA4867" w:rsidP="00CA48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Приморским краевым государственным объединенным музеем имени В.К.Арсеньева и Приморской картинной галереей проведено </w:t>
      </w:r>
      <w:r w:rsidRPr="00CA4867">
        <w:rPr>
          <w:rFonts w:ascii="Times New Roman" w:hAnsi="Times New Roman" w:cs="Times New Roman"/>
          <w:iCs/>
          <w:sz w:val="28"/>
          <w:szCs w:val="28"/>
        </w:rPr>
        <w:t>333 выстав</w:t>
      </w:r>
      <w:r w:rsidR="007F6111">
        <w:rPr>
          <w:rFonts w:ascii="Times New Roman" w:hAnsi="Times New Roman" w:cs="Times New Roman"/>
          <w:iCs/>
          <w:sz w:val="28"/>
          <w:szCs w:val="28"/>
        </w:rPr>
        <w:t>к</w:t>
      </w:r>
      <w:r w:rsidRPr="00CA4867">
        <w:rPr>
          <w:rFonts w:ascii="Times New Roman" w:hAnsi="Times New Roman" w:cs="Times New Roman"/>
          <w:iCs/>
          <w:sz w:val="28"/>
          <w:szCs w:val="28"/>
        </w:rPr>
        <w:t>и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, 10 474 экскурсии, посетителями данных учреждений стали 533, 3 тыс. человек. Приморским краевым центром народной культуры проведено </w:t>
      </w:r>
      <w:r w:rsidR="00BD2C32">
        <w:rPr>
          <w:rFonts w:ascii="Times New Roman" w:eastAsia="Calibri" w:hAnsi="Times New Roman" w:cs="Times New Roman"/>
          <w:sz w:val="28"/>
          <w:szCs w:val="28"/>
        </w:rPr>
        <w:t>127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 международных и региональных конкурсов, фестивалей и других мероприятий, в которых приняли участие </w:t>
      </w:r>
      <w:r w:rsidR="00BD2C32">
        <w:rPr>
          <w:rFonts w:ascii="Times New Roman" w:eastAsia="Calibri" w:hAnsi="Times New Roman" w:cs="Times New Roman"/>
          <w:sz w:val="28"/>
          <w:szCs w:val="28"/>
        </w:rPr>
        <w:t>71, 5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 тыс. человек.</w:t>
      </w:r>
    </w:p>
    <w:p w:rsidR="00CA4867" w:rsidRPr="00CA4867" w:rsidRDefault="00CA4867" w:rsidP="00CA486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8B2981">
        <w:rPr>
          <w:rFonts w:ascii="Times New Roman" w:eastAsia="Calibri" w:hAnsi="Times New Roman" w:cs="Times New Roman"/>
          <w:sz w:val="28"/>
          <w:szCs w:val="28"/>
        </w:rPr>
        <w:t>учреждениях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A4867">
        <w:rPr>
          <w:rFonts w:ascii="Times New Roman" w:eastAsia="Calibri" w:hAnsi="Times New Roman" w:cs="Times New Roman"/>
          <w:sz w:val="28"/>
          <w:szCs w:val="28"/>
        </w:rPr>
        <w:t>дополнительного</w:t>
      </w:r>
      <w:proofErr w:type="gramEnd"/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 образования детей</w:t>
      </w:r>
      <w:r w:rsidR="008B2981">
        <w:rPr>
          <w:rFonts w:ascii="Times New Roman" w:eastAsia="Calibri" w:hAnsi="Times New Roman" w:cs="Times New Roman"/>
          <w:sz w:val="28"/>
          <w:szCs w:val="28"/>
        </w:rPr>
        <w:t xml:space="preserve"> в сфере культуры обучается </w:t>
      </w:r>
      <w:r w:rsidRPr="00CA4867">
        <w:rPr>
          <w:rFonts w:ascii="Times New Roman" w:eastAsia="Calibri" w:hAnsi="Times New Roman" w:cs="Times New Roman"/>
          <w:sz w:val="28"/>
          <w:szCs w:val="28"/>
        </w:rPr>
        <w:t>18</w:t>
      </w:r>
      <w:r w:rsidR="00CB0666">
        <w:rPr>
          <w:rFonts w:ascii="Times New Roman" w:eastAsia="Calibri" w:hAnsi="Times New Roman" w:cs="Times New Roman"/>
          <w:sz w:val="28"/>
          <w:szCs w:val="28"/>
        </w:rPr>
        <w:t>,</w:t>
      </w:r>
      <w:r w:rsidRPr="00CA4867">
        <w:rPr>
          <w:rFonts w:ascii="Times New Roman" w:eastAsia="Calibri" w:hAnsi="Times New Roman" w:cs="Times New Roman"/>
          <w:sz w:val="28"/>
          <w:szCs w:val="28"/>
        </w:rPr>
        <w:t>3</w:t>
      </w:r>
      <w:r w:rsidR="00CB0666">
        <w:rPr>
          <w:rFonts w:ascii="Times New Roman" w:eastAsia="Calibri" w:hAnsi="Times New Roman" w:cs="Times New Roman"/>
          <w:sz w:val="28"/>
          <w:szCs w:val="28"/>
        </w:rPr>
        <w:t xml:space="preserve"> тыс. </w:t>
      </w:r>
      <w:r w:rsidRPr="00CA4867">
        <w:rPr>
          <w:rFonts w:ascii="Times New Roman" w:eastAsia="Calibri" w:hAnsi="Times New Roman" w:cs="Times New Roman"/>
          <w:sz w:val="28"/>
          <w:szCs w:val="28"/>
        </w:rPr>
        <w:t>чел</w:t>
      </w:r>
      <w:r w:rsidR="00CB0666">
        <w:rPr>
          <w:rFonts w:ascii="Times New Roman" w:eastAsia="Calibri" w:hAnsi="Times New Roman" w:cs="Times New Roman"/>
          <w:sz w:val="28"/>
          <w:szCs w:val="28"/>
        </w:rPr>
        <w:t>овек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. Студентами </w:t>
      </w:r>
      <w:r w:rsidR="00CB0666">
        <w:rPr>
          <w:rFonts w:ascii="Times New Roman" w:eastAsia="Calibri" w:hAnsi="Times New Roman" w:cs="Times New Roman"/>
          <w:sz w:val="28"/>
          <w:szCs w:val="28"/>
        </w:rPr>
        <w:t>государственных профессиональных образовательных учреждений в сфере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 культуры являются </w:t>
      </w:r>
      <w:r w:rsidR="00CB0666">
        <w:rPr>
          <w:rFonts w:ascii="Times New Roman" w:eastAsia="Calibri" w:hAnsi="Times New Roman" w:cs="Times New Roman"/>
          <w:sz w:val="28"/>
          <w:szCs w:val="28"/>
        </w:rPr>
        <w:t>0,</w:t>
      </w:r>
      <w:r w:rsidRPr="00CA4867"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="00CB0666"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Pr="00CA4867">
        <w:rPr>
          <w:rFonts w:ascii="Times New Roman" w:eastAsia="Calibri" w:hAnsi="Times New Roman" w:cs="Times New Roman"/>
          <w:sz w:val="28"/>
          <w:szCs w:val="28"/>
        </w:rPr>
        <w:t>чел</w:t>
      </w:r>
      <w:r w:rsidR="00CB0666">
        <w:rPr>
          <w:rFonts w:ascii="Times New Roman" w:eastAsia="Calibri" w:hAnsi="Times New Roman" w:cs="Times New Roman"/>
          <w:sz w:val="28"/>
          <w:szCs w:val="28"/>
        </w:rPr>
        <w:t>овек</w:t>
      </w:r>
      <w:r w:rsidRPr="00CA4867">
        <w:rPr>
          <w:rFonts w:ascii="Times New Roman" w:eastAsia="Calibri" w:hAnsi="Times New Roman" w:cs="Times New Roman"/>
          <w:sz w:val="28"/>
          <w:szCs w:val="28"/>
        </w:rPr>
        <w:t>. Число посетителей краевых государственных библиотек составило 78,34 тыс. человек.</w:t>
      </w:r>
    </w:p>
    <w:p w:rsidR="00CA4867" w:rsidRDefault="00CA4867" w:rsidP="00BD2C3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867">
        <w:rPr>
          <w:rFonts w:ascii="Times New Roman" w:hAnsi="Times New Roman" w:cs="Times New Roman"/>
          <w:sz w:val="28"/>
          <w:szCs w:val="28"/>
        </w:rPr>
        <w:t>В 2015 году в рамках государственной программы департаментом культуры и подведомственными ему учреждениями были организованы и проведены следующие мероприятия.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январе 2015 года в Приморской краевой детской библиотеке читателям была представлена экспозиция «Чуланчик профессора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Чайникова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» (эволюция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 xml:space="preserve">бытовых вещей), к Международному дню Родного языка проведена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-игра «По следам знаков препинания». В период весенних каникул прошла неделя детской и юношеской книги (реализована в форме Фестиваля литературы «Странный фестиваль»).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27 марта 2015 года состоялся проект «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библиосумерки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>» для читателей 6-10 лет (участниками всех зон стали  более 110 дошкольников и младших школьников).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23 марта 2015 года в рамках «Пятых дней культуры префектуры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Тоттори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» для читателей-подростков проведён мастер-класс «Искусство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осибаны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>», состоялся обмен комплектами книг согласно договору о сотрудничестве.</w:t>
      </w:r>
    </w:p>
    <w:p w:rsidR="00FA620B" w:rsidRPr="001E382C" w:rsidRDefault="00FA620B" w:rsidP="001E38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Значительную долю просветительских мероприятий составили встречи героико-патриотического содержания. Уроки мужества, музыкальные и литературные часы были проведены в библиотеке и школах. Всего состоялось более 70 встреч, в которых приняли участие свыше 1900 учащихся разного возраста. В марте 2015 года завершился краевой тур проекта «Спросим старших о войне». Более 250 детей и подростков из районов и городов Приморья прислали работы организаторам проекта.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Приморской  краевой публичной библиотеке им. А.М. Горького </w:t>
      </w:r>
      <w:r w:rsidR="00DF0F2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E382C">
        <w:rPr>
          <w:rFonts w:ascii="Times New Roman" w:hAnsi="Times New Roman" w:cs="Times New Roman"/>
          <w:sz w:val="28"/>
          <w:szCs w:val="28"/>
        </w:rPr>
        <w:t xml:space="preserve">в 1 квартале 2015 года состоялись Интеллектуальная  литературная игра «Игра в бисер» (совместный проект со Школой региональных и международных исследований ДВФУ), </w:t>
      </w:r>
      <w:r w:rsidRPr="001E382C">
        <w:rPr>
          <w:rFonts w:ascii="Times New Roman" w:hAnsi="Times New Roman" w:cs="Times New Roman"/>
          <w:bCs/>
          <w:sz w:val="28"/>
          <w:szCs w:val="28"/>
        </w:rPr>
        <w:t xml:space="preserve">авторская программа А. Брюханова «Мой ХХ век. Ценности ушедшей эпохи», встреча во Владивостоке с писателем </w:t>
      </w:r>
      <w:r w:rsidR="00DF0F24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1E382C">
        <w:rPr>
          <w:rFonts w:ascii="Times New Roman" w:hAnsi="Times New Roman" w:cs="Times New Roman"/>
          <w:bCs/>
          <w:sz w:val="28"/>
          <w:szCs w:val="28"/>
        </w:rPr>
        <w:t xml:space="preserve">Б. </w:t>
      </w:r>
      <w:proofErr w:type="spellStart"/>
      <w:r w:rsidRPr="001E382C">
        <w:rPr>
          <w:rFonts w:ascii="Times New Roman" w:hAnsi="Times New Roman" w:cs="Times New Roman"/>
          <w:bCs/>
          <w:sz w:val="28"/>
          <w:szCs w:val="28"/>
        </w:rPr>
        <w:t>Можаевым</w:t>
      </w:r>
      <w:proofErr w:type="spellEnd"/>
      <w:r w:rsidRPr="001E382C">
        <w:rPr>
          <w:rFonts w:ascii="Times New Roman" w:hAnsi="Times New Roman" w:cs="Times New Roman"/>
          <w:bCs/>
          <w:sz w:val="28"/>
          <w:szCs w:val="28"/>
        </w:rPr>
        <w:t xml:space="preserve">, лауреатом государственной премии РФ «Черный гардемарин Борис </w:t>
      </w:r>
      <w:proofErr w:type="spellStart"/>
      <w:r w:rsidRPr="001E382C">
        <w:rPr>
          <w:rFonts w:ascii="Times New Roman" w:hAnsi="Times New Roman" w:cs="Times New Roman"/>
          <w:bCs/>
          <w:sz w:val="28"/>
          <w:szCs w:val="28"/>
        </w:rPr>
        <w:t>Можаев</w:t>
      </w:r>
      <w:proofErr w:type="spellEnd"/>
      <w:r w:rsidRPr="001E382C">
        <w:rPr>
          <w:rFonts w:ascii="Times New Roman" w:hAnsi="Times New Roman" w:cs="Times New Roman"/>
          <w:bCs/>
          <w:sz w:val="28"/>
          <w:szCs w:val="28"/>
        </w:rPr>
        <w:t>», открытие выставки, посвященной жизни и творчеству А.П. Чехова «К пределам дальним».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82C">
        <w:rPr>
          <w:rFonts w:ascii="Times New Roman" w:hAnsi="Times New Roman" w:cs="Times New Roman"/>
          <w:bCs/>
          <w:sz w:val="28"/>
          <w:szCs w:val="28"/>
        </w:rPr>
        <w:t xml:space="preserve">Также в библиотеке состоялась презентации книг «Библиотека и время», «Мюзикл Э.Л. </w:t>
      </w:r>
      <w:proofErr w:type="spellStart"/>
      <w:r w:rsidRPr="001E382C">
        <w:rPr>
          <w:rFonts w:ascii="Times New Roman" w:hAnsi="Times New Roman" w:cs="Times New Roman"/>
          <w:bCs/>
          <w:sz w:val="28"/>
          <w:szCs w:val="28"/>
        </w:rPr>
        <w:t>Уэббера</w:t>
      </w:r>
      <w:proofErr w:type="spellEnd"/>
      <w:r w:rsidRPr="001E382C">
        <w:rPr>
          <w:rFonts w:ascii="Times New Roman" w:hAnsi="Times New Roman" w:cs="Times New Roman"/>
          <w:bCs/>
          <w:sz w:val="28"/>
          <w:szCs w:val="28"/>
        </w:rPr>
        <w:t xml:space="preserve">. «Призрак оперы», справочника «Приморье – 2015». Прошел цикл выставок «Золотое созвездие русской литературы» («Жизнь и деяния А. Грибоедова», А.П. Чехов: символ русской культуры, «Б. Пастернак: </w:t>
      </w:r>
      <w:r w:rsidRPr="001E382C">
        <w:rPr>
          <w:rFonts w:ascii="Times New Roman" w:hAnsi="Times New Roman" w:cs="Times New Roman"/>
          <w:bCs/>
          <w:sz w:val="28"/>
          <w:szCs w:val="28"/>
        </w:rPr>
        <w:lastRenderedPageBreak/>
        <w:t>сквозь время и «поверх барьеров», «Приморье литературное», «</w:t>
      </w:r>
      <w:proofErr w:type="spellStart"/>
      <w:r w:rsidRPr="001E382C">
        <w:rPr>
          <w:rFonts w:ascii="Times New Roman" w:hAnsi="Times New Roman" w:cs="Times New Roman"/>
          <w:bCs/>
          <w:sz w:val="28"/>
          <w:szCs w:val="28"/>
        </w:rPr>
        <w:t>Халилецкий</w:t>
      </w:r>
      <w:proofErr w:type="spellEnd"/>
      <w:r w:rsidRPr="001E382C">
        <w:rPr>
          <w:rFonts w:ascii="Times New Roman" w:hAnsi="Times New Roman" w:cs="Times New Roman"/>
          <w:bCs/>
          <w:sz w:val="28"/>
          <w:szCs w:val="28"/>
        </w:rPr>
        <w:t xml:space="preserve"> Г.Г.: человек своего поколения», «Периодические издания и литература» и др.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82C">
        <w:rPr>
          <w:rFonts w:ascii="Times New Roman" w:hAnsi="Times New Roman" w:cs="Times New Roman"/>
          <w:bCs/>
          <w:sz w:val="28"/>
          <w:szCs w:val="28"/>
        </w:rPr>
        <w:t>В рамках подготовки 70-летия Победы в Великой Отечественной войне прошел ряд мероприятий: «1943 г. Сталинградская битва». Выставка литературы»; «Владивосток в годы Великой отечественной войны (1941- 1945 гг.)». За отчетный период прошли заседания клуба любителей эксклюзивного кино «Зеркало», вечер – концерт народного академического камерного хора «Коллаж»</w:t>
      </w:r>
      <w:r w:rsidRPr="001E382C">
        <w:rPr>
          <w:rFonts w:ascii="Times New Roman" w:hAnsi="Times New Roman" w:cs="Times New Roman"/>
          <w:sz w:val="28"/>
          <w:szCs w:val="28"/>
        </w:rPr>
        <w:t xml:space="preserve">. Также в библиотеке были организованы </w:t>
      </w:r>
      <w:r w:rsidRPr="001E382C">
        <w:rPr>
          <w:rFonts w:ascii="Times New Roman" w:hAnsi="Times New Roman" w:cs="Times New Roman"/>
          <w:bCs/>
          <w:sz w:val="28"/>
          <w:szCs w:val="28"/>
        </w:rPr>
        <w:t>курсы по обучению компьютерной грамотности «Старшее поколение выбирает он-</w:t>
      </w:r>
      <w:proofErr w:type="spellStart"/>
      <w:r w:rsidRPr="001E382C">
        <w:rPr>
          <w:rFonts w:ascii="Times New Roman" w:hAnsi="Times New Roman" w:cs="Times New Roman"/>
          <w:bCs/>
          <w:sz w:val="28"/>
          <w:szCs w:val="28"/>
        </w:rPr>
        <w:t>лайн</w:t>
      </w:r>
      <w:proofErr w:type="spellEnd"/>
      <w:r w:rsidRPr="001E382C">
        <w:rPr>
          <w:rFonts w:ascii="Times New Roman" w:hAnsi="Times New Roman" w:cs="Times New Roman"/>
          <w:bCs/>
          <w:sz w:val="28"/>
          <w:szCs w:val="28"/>
        </w:rPr>
        <w:t>», семинары для педагогов и учащихся «Электронный каталог библиотеки: основы поиска информации и электронный заказ», «Электронные ресурсы библиотеки: варианты использования», «Сайт ПКПБ им. А.М. Горького: информационные ресурсы для специалистов и учащихся». Завершена систематизация научно-вспомогательного указателя «В.К. Арсеньев», сформирована информационно-аналитическая база состояния деятельности  муниципальных библиотек края: прием и анализ статистических отчетов, мониторинг отдельных направлений деятельности. Сотрудниками библиотеки проведен краевой Фестиваль книги и чтения, посвященн</w:t>
      </w:r>
      <w:r w:rsidR="00C633CC">
        <w:rPr>
          <w:rFonts w:ascii="Times New Roman" w:hAnsi="Times New Roman" w:cs="Times New Roman"/>
          <w:bCs/>
          <w:sz w:val="28"/>
          <w:szCs w:val="28"/>
        </w:rPr>
        <w:t>ый</w:t>
      </w:r>
      <w:r w:rsidRPr="001E382C">
        <w:rPr>
          <w:rFonts w:ascii="Times New Roman" w:hAnsi="Times New Roman" w:cs="Times New Roman"/>
          <w:bCs/>
          <w:sz w:val="28"/>
          <w:szCs w:val="28"/>
        </w:rPr>
        <w:t xml:space="preserve"> Году  литературы в РФ, краевой семинар – практикум «Формирование электронной базы данных «Календарь знаменательных дат», объявлен конкурс среди жителей края «Любимые книги приморских прозаиков и поэтов в Вашей семье», издана книга «Библиотека и время».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марте 2015 года в кинотеатре «Уссури» состоялся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предпремьерный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 показ кинофильма «Территория», созданного во исполнение поручения Президента Российской Федерации В.В. Путина от 18.09.2012 № Пр-2506. Данное мероприятие проводилось при поддержке Министерства Российской Федерации по развитию Дальнего Востока. Состоялось награждение Почетной грамотой Губернатора Приморского края заслуженных работников минерально-сырьевой базы Приморского края.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E382C">
        <w:rPr>
          <w:rFonts w:ascii="Times New Roman" w:hAnsi="Times New Roman" w:cs="Times New Roman"/>
          <w:iCs/>
          <w:sz w:val="28"/>
          <w:szCs w:val="28"/>
        </w:rPr>
        <w:t>В Приморской краевой филармонии состоялось открытие XXIV фестиваля классической музыки «Дальневосточная Весна».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>В рамках празднования 70-й годовщины Победы советского народа в Великой Отечественной войне 1941-1945 годов 24 апреля 2015 года в Приморском краевом театре оперы и балета состоялось торжественное собрание, посвящённое этой знаменательной дате. В холле театра была организована локальная площадка (выступление творческих коллективов Приморского краевого колледжа культуры с патриотической программой «Катюша»). Вниманию гостей была представлена художественная выставка живописи и графики «70 ЛЕТ ВЕЛИКОЙ ПОБЕДЫ!» из фондов Дальневосточной государственной академии искусств. Волонтёры в форме военных лет вручали гостям георгиевскую ленточку (участие Приморского края во Всероссийской патриотической акции «Георгиевская ленточка»).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программе торжественного собрания прошло поздравление Губернатора Приморского края, вручение государственных наград и памятных медалей ветеранам; подведение итогов краевого смотра-конкурса ветеранских организаций. По завершении торжественной части состоялась праздничная концертная программа «Спасибо за Победу!» с участием духового оркестра ТОФ, солистов Приморского театра оперы и балета, Приморской краевой филармонии, лучших творческих коллективов и исполнителей Приморского края.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9 мая 2015 года на Центральной площади г.</w:t>
      </w:r>
      <w:r w:rsidR="00063B46" w:rsidRPr="001E382C">
        <w:rPr>
          <w:rFonts w:ascii="Times New Roman" w:hAnsi="Times New Roman" w:cs="Times New Roman"/>
          <w:sz w:val="28"/>
          <w:szCs w:val="28"/>
        </w:rPr>
        <w:t xml:space="preserve"> </w:t>
      </w:r>
      <w:r w:rsidRPr="001E382C">
        <w:rPr>
          <w:rFonts w:ascii="Times New Roman" w:hAnsi="Times New Roman" w:cs="Times New Roman"/>
          <w:sz w:val="28"/>
          <w:szCs w:val="28"/>
        </w:rPr>
        <w:t>Владивостока состоялась праздничная концертная программа, в которой приняли участие солисты Приморской краевой филармонии, духовой военный оркестр Тихоокеанского флота, также ансамбль «Синяя птица» (г.</w:t>
      </w:r>
      <w:r w:rsidR="00063B46" w:rsidRPr="001E382C">
        <w:rPr>
          <w:rFonts w:ascii="Times New Roman" w:hAnsi="Times New Roman" w:cs="Times New Roman"/>
          <w:sz w:val="28"/>
          <w:szCs w:val="28"/>
        </w:rPr>
        <w:t xml:space="preserve"> </w:t>
      </w:r>
      <w:r w:rsidRPr="001E382C">
        <w:rPr>
          <w:rFonts w:ascii="Times New Roman" w:hAnsi="Times New Roman" w:cs="Times New Roman"/>
          <w:sz w:val="28"/>
          <w:szCs w:val="28"/>
        </w:rPr>
        <w:t>Москва) с патриотической программой.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По завершении праздника был организован фейерверк – Салют Победы, посвящённ</w:t>
      </w:r>
      <w:r w:rsidR="00867C8F">
        <w:rPr>
          <w:rFonts w:ascii="Times New Roman" w:hAnsi="Times New Roman" w:cs="Times New Roman"/>
          <w:sz w:val="28"/>
          <w:szCs w:val="28"/>
        </w:rPr>
        <w:t>ый</w:t>
      </w:r>
      <w:r w:rsidRPr="001E382C">
        <w:rPr>
          <w:rFonts w:ascii="Times New Roman" w:hAnsi="Times New Roman" w:cs="Times New Roman"/>
          <w:sz w:val="28"/>
          <w:szCs w:val="28"/>
        </w:rPr>
        <w:t xml:space="preserve"> 70-й годовщине Победы советского народа в Великой Отечественной войне 1941-1945 годов.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праздничные дни 6-9 мая 2015 года в Приморском краевом драматическом театре им. М.</w:t>
      </w:r>
      <w:r w:rsidR="00063B46" w:rsidRPr="001E382C">
        <w:rPr>
          <w:rFonts w:ascii="Times New Roman" w:hAnsi="Times New Roman" w:cs="Times New Roman"/>
          <w:sz w:val="28"/>
          <w:szCs w:val="28"/>
        </w:rPr>
        <w:t xml:space="preserve"> </w:t>
      </w:r>
      <w:r w:rsidRPr="001E382C">
        <w:rPr>
          <w:rFonts w:ascii="Times New Roman" w:hAnsi="Times New Roman" w:cs="Times New Roman"/>
          <w:sz w:val="28"/>
          <w:szCs w:val="28"/>
        </w:rPr>
        <w:t>Горького состоялся показ спектакля по роману Валентина Пикуля «Крейсера».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>В Приморском театре оперы и балета была представлена премьера оперы Сергея Прокофьева «Повесть о настоящем человеке».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Приморском краевом театре кукол юным зрителям был представлен спектакль «Ястребок», а на сцене Приморского театра молодёжи была развернута документальная реконструкция военного спектакля-драмы и представлен музыкально-поэтический спектакль «Василий Тёркин».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Также департаментом совместно с кинотеатром «Уссури» организованы бесплатные показы художественного фильма режиссёра Юрия Озерова «Битва за Берлин» (предпоследний фильм масштабной исторической киноэпопеи «Освобождение»).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1 мая 2015 года была проведена первомайская демонстрация, посвященная </w:t>
      </w:r>
      <w:r w:rsidR="00867C8F">
        <w:rPr>
          <w:rFonts w:ascii="Times New Roman" w:hAnsi="Times New Roman" w:cs="Times New Roman"/>
          <w:sz w:val="28"/>
          <w:szCs w:val="28"/>
        </w:rPr>
        <w:t>празднику</w:t>
      </w:r>
      <w:r w:rsidRPr="001E382C">
        <w:rPr>
          <w:rFonts w:ascii="Times New Roman" w:hAnsi="Times New Roman" w:cs="Times New Roman"/>
          <w:sz w:val="28"/>
          <w:szCs w:val="28"/>
        </w:rPr>
        <w:t xml:space="preserve"> </w:t>
      </w:r>
      <w:r w:rsidR="00867C8F">
        <w:rPr>
          <w:rFonts w:ascii="Times New Roman" w:hAnsi="Times New Roman" w:cs="Times New Roman"/>
          <w:sz w:val="28"/>
          <w:szCs w:val="28"/>
        </w:rPr>
        <w:t>В</w:t>
      </w:r>
      <w:r w:rsidRPr="001E382C">
        <w:rPr>
          <w:rFonts w:ascii="Times New Roman" w:hAnsi="Times New Roman" w:cs="Times New Roman"/>
          <w:sz w:val="28"/>
          <w:szCs w:val="28"/>
        </w:rPr>
        <w:t xml:space="preserve">есны и Труда. Праздничное шествие прошло от мыса Чуркина по Золотому мосту до пересечения ул.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Светланской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 и ул. Алеутской (самый протяженный маршрут демонстрации в Российской Федерации). Первая колонна «Победа» была организована с участием  воспитанников президентского кадетского училища и курсантов Морского государственного университета. В шествии приняли участие трудовые коллективы предприятий Приморского края,  представители исполнительной и законодательной власти, профсоюзы. Общее количество участников демонстрации  - 30 000 человек. Также в этот день прошел праздничный концерт работа</w:t>
      </w:r>
      <w:r w:rsidR="00C633CC">
        <w:rPr>
          <w:rFonts w:ascii="Times New Roman" w:hAnsi="Times New Roman" w:cs="Times New Roman"/>
          <w:sz w:val="28"/>
          <w:szCs w:val="28"/>
        </w:rPr>
        <w:t>ли</w:t>
      </w:r>
      <w:r w:rsidRPr="001E382C">
        <w:rPr>
          <w:rFonts w:ascii="Times New Roman" w:hAnsi="Times New Roman" w:cs="Times New Roman"/>
          <w:sz w:val="28"/>
          <w:szCs w:val="28"/>
        </w:rPr>
        <w:t xml:space="preserve"> локальны</w:t>
      </w:r>
      <w:r w:rsidR="00C633CC">
        <w:rPr>
          <w:rFonts w:ascii="Times New Roman" w:hAnsi="Times New Roman" w:cs="Times New Roman"/>
          <w:sz w:val="28"/>
          <w:szCs w:val="28"/>
        </w:rPr>
        <w:t>е</w:t>
      </w:r>
      <w:r w:rsidRPr="001E382C">
        <w:rPr>
          <w:rFonts w:ascii="Times New Roman" w:hAnsi="Times New Roman" w:cs="Times New Roman"/>
          <w:sz w:val="28"/>
          <w:szCs w:val="28"/>
        </w:rPr>
        <w:t xml:space="preserve"> площадк</w:t>
      </w:r>
      <w:r w:rsidR="00C633CC">
        <w:rPr>
          <w:rFonts w:ascii="Times New Roman" w:hAnsi="Times New Roman" w:cs="Times New Roman"/>
          <w:sz w:val="28"/>
          <w:szCs w:val="28"/>
        </w:rPr>
        <w:t>и</w:t>
      </w:r>
      <w:r w:rsidRPr="001E382C">
        <w:rPr>
          <w:rFonts w:ascii="Times New Roman" w:hAnsi="Times New Roman" w:cs="Times New Roman"/>
          <w:sz w:val="28"/>
          <w:szCs w:val="28"/>
        </w:rPr>
        <w:t xml:space="preserve"> с тематикой трудовых профессий.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16 мая музеи Приморского края приняли участие в международной акции «Ночь музеев». В Приморском государственном объединенном музее </w:t>
      </w:r>
      <w:r w:rsidR="00B929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E382C">
        <w:rPr>
          <w:rFonts w:ascii="Times New Roman" w:hAnsi="Times New Roman" w:cs="Times New Roman"/>
          <w:sz w:val="28"/>
          <w:szCs w:val="28"/>
        </w:rPr>
        <w:t xml:space="preserve">им. В.К. Арсеньева и Приморской картинной галерее прошли выставочные проекты, мастер-классы, показательные выступления и спецпроекты.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музее им. </w:t>
      </w:r>
      <w:r w:rsidR="00B929E8">
        <w:rPr>
          <w:rFonts w:ascii="Times New Roman" w:hAnsi="Times New Roman" w:cs="Times New Roman"/>
          <w:sz w:val="28"/>
          <w:szCs w:val="28"/>
        </w:rPr>
        <w:t>В.К.</w:t>
      </w:r>
      <w:r w:rsidRPr="001E382C">
        <w:rPr>
          <w:rFonts w:ascii="Times New Roman" w:hAnsi="Times New Roman" w:cs="Times New Roman"/>
          <w:sz w:val="28"/>
          <w:szCs w:val="28"/>
        </w:rPr>
        <w:t>Арсеньева с полудня и до полуночи гости смогли  посетить все четыре площадки музея. Юные гости узнали о китах и дельфинах, посмотрели образовательный проект «Сказка с молоком», освоили азы японской каллиграфии. Взрослые попрактиковались в художественной речи и увидели специальные инсталляции и экспозиции.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>Картинная галерея в «Ночь музеев» превратилась в светский салон: с арт-лото, литературной викториной, чтением стихов и русскими романсами. Для маленьких посетителей были представлены спектакли о жизни и творчестве поэтов, мастер-классы, литературные пазлы и даже сказочный бал. Также в честь 70-летнего юбилея Победы были исполнены песни военных лет, представлена зрителям выставка «Сквозь пожары к победному маю».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С 19 по 28 июня 2015 года на базе КГОАУ СПО «Приморский краевой колледж искусств» состоялась летняя творческая школа «Вверх по ступеням мастерства!». Основная цель школы – пробуждение личностной мотивации детей к творчеству, создание среды для коллективного творчества, разностороннее развитие личности как необходимого базиса для творчества, а также возрождение интереса детей к классической музыке как к возможности самовыражения, развития личности, реализации своего творческого потенциала. Участниками мастер классов стали 130 талантливых детей </w:t>
      </w:r>
      <w:r w:rsidR="00D82A0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E382C">
        <w:rPr>
          <w:rFonts w:ascii="Times New Roman" w:hAnsi="Times New Roman" w:cs="Times New Roman"/>
          <w:sz w:val="28"/>
          <w:szCs w:val="28"/>
        </w:rPr>
        <w:t>от 10 до 17 лет, победителей региональных, краевых и всероссийских конкурсов, а так же 10 педагогов. Мастер-классы прошли по трем направлениям: хоровое пение, инструменты народного оркестра (домра, балалайка, баян, аккордеон) и народное пение. Для передачи уникального опыта на школу были приглашены ведущие музыканты России из Москвы и Санкт-Петербурга.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Летняя творческая школа для одаренных детей Приморского края «Мы молоды, мы талантливы!» проводилась Приморским краевым колледжем культуры с 22 июня 2015 года по 1 июля 2015 года. Участники творческой школы – лауреаты краевых конкурсов исполнительского мастерства, представляющие творческие коллективы и Детские школы искусств городских округов: Уссурийский, Артемовский, Партизанский, Лесозаводский; г. Владивосток, Закрытого административно-территориального образования Большой Камень;  Пограничного и Спасского муниципальных районов по следующим направлениям: «хореографическое творчество»; «театральное творчество». В летней творческой школе приняли участие 50 детей в возрасте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12-16 лет и 16 педагогов, а также работали ведущие преподаватели в области театрального и хореографического искусства из Дальневосточного Федерального округа. В программе школы: мастер-классы, развивающие занятия-тренинги, индивидуальная работа с исполнителями, оздоровительно-досуговые мероприятия.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11 июня 2015 года в конференц-зале Администрации Приморского края состоялось торжественное собрание, посвященное Дню России, после торжественной части вниманию гостей было представлено выступление творческого коллектива «Камертон».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период с 7 по 15 августа 2015 года в кампусе Дальневосточного Федерального Университета состоялся фестиваль «Лето на Русском». В рамках культурной программы в период фестиваля состоялись 2 выставочных проекта: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1.Фотовыставка «Открой  Приморский край».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2.Выставка «ДВЕСТИ ИСТОРИЙ О РОССИИ. Современный текстильный дизайн», арт-куратор - искусствовед, профессор Московской государственной художественно-промышленной академии имени  </w:t>
      </w:r>
      <w:r w:rsidR="00DF0F2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E382C">
        <w:rPr>
          <w:rFonts w:ascii="Times New Roman" w:hAnsi="Times New Roman" w:cs="Times New Roman"/>
          <w:sz w:val="28"/>
          <w:szCs w:val="28"/>
        </w:rPr>
        <w:t xml:space="preserve">С.Г. Строганова - </w:t>
      </w:r>
      <w:r w:rsidR="00C633CC">
        <w:rPr>
          <w:rFonts w:ascii="Times New Roman" w:hAnsi="Times New Roman" w:cs="Times New Roman"/>
          <w:sz w:val="28"/>
          <w:szCs w:val="28"/>
        </w:rPr>
        <w:t>Кирилл Гаврилин</w:t>
      </w:r>
      <w:r w:rsidRPr="001E382C">
        <w:rPr>
          <w:rFonts w:ascii="Times New Roman" w:hAnsi="Times New Roman" w:cs="Times New Roman"/>
          <w:sz w:val="28"/>
          <w:szCs w:val="28"/>
        </w:rPr>
        <w:t>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Обе выставки экспонировались в корпусе А, вход для жителей Приморского края был свободным.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период проведения фестиваля состоялся «Арт-пленэр на Русском 2015» и фото-пленер клуба «Фотопроявление». Художники и фотографы начали свою работу 7 августа 2015 года, а 15 августа 2015 года на церемонии закрытия, которая состоялась на Набережной Дальневосточного Федерального Университета, гости смогли увидеть и приобрести картины, написанные в период фестиваля.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7 августа 2015 года состоялась церемония открытия фестиваля, в рамках которой прошли открытия выставок (корпус А), показательные выступления аквабайкеров и концертная программа на Набережной Дальневосточного Федерального Университета, работа интерактивных площадок.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 xml:space="preserve">8 и 9 августа 2015 года с 14:00 до 19:00 состоялись творческие презентации муниципальных районов Приморского края. Координатором программ выступил Приморский краевой центр народной культуры.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мероприятиях приняли участие </w:t>
      </w:r>
      <w:r w:rsidR="00B929E8">
        <w:rPr>
          <w:rFonts w:ascii="Times New Roman" w:hAnsi="Times New Roman" w:cs="Times New Roman"/>
          <w:sz w:val="28"/>
          <w:szCs w:val="28"/>
        </w:rPr>
        <w:t>порядка</w:t>
      </w:r>
      <w:r w:rsidRPr="001E382C">
        <w:rPr>
          <w:rFonts w:ascii="Times New Roman" w:hAnsi="Times New Roman" w:cs="Times New Roman"/>
          <w:sz w:val="28"/>
          <w:szCs w:val="28"/>
        </w:rPr>
        <w:t xml:space="preserve"> 2 000 человек из 15 муниципальных образований.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10-13 августа 2015 года прошли концертные вечерние программы эстрадного оркестра Морского государственного университета им.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>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14 августа 2015 года был организован вечерний концерт в преддверие празднования  юбилея фестиваля  бардовской песни «</w:t>
      </w:r>
      <w:proofErr w:type="gramStart"/>
      <w:r w:rsidRPr="001E382C">
        <w:rPr>
          <w:rFonts w:ascii="Times New Roman" w:hAnsi="Times New Roman" w:cs="Times New Roman"/>
          <w:sz w:val="28"/>
          <w:szCs w:val="28"/>
        </w:rPr>
        <w:t>Тин-Кан</w:t>
      </w:r>
      <w:proofErr w:type="gramEnd"/>
      <w:r w:rsidRPr="001E382C">
        <w:rPr>
          <w:rFonts w:ascii="Times New Roman" w:hAnsi="Times New Roman" w:cs="Times New Roman"/>
          <w:sz w:val="28"/>
          <w:szCs w:val="28"/>
        </w:rPr>
        <w:t>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15 августа 2015 года на Набережной Дальневосточного Федерального Университета состоялась церемония закрытия фестиваля и концертная программа.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период с 2 по 6 сентября 2015 года был организован и проведен проект «Улица Дальнего Востока (выставка-ярмарка культур, традиций и ремесел народов Дальнего Востока) в рамках культурной программы Восточного экономического форума. Цель проекта - сохранение и популяризация богатства культуры и традиций народов и этносов Дальнего Востока.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рамках выставки департаментом</w:t>
      </w:r>
      <w:r w:rsidR="00C633CC">
        <w:rPr>
          <w:rFonts w:ascii="Times New Roman" w:hAnsi="Times New Roman" w:cs="Times New Roman"/>
          <w:sz w:val="28"/>
          <w:szCs w:val="28"/>
        </w:rPr>
        <w:t xml:space="preserve"> культуры Приморского края</w:t>
      </w:r>
      <w:r w:rsidRPr="001E382C">
        <w:rPr>
          <w:rFonts w:ascii="Times New Roman" w:hAnsi="Times New Roman" w:cs="Times New Roman"/>
          <w:sz w:val="28"/>
          <w:szCs w:val="28"/>
        </w:rPr>
        <w:t xml:space="preserve"> была организована работа: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-</w:t>
      </w:r>
      <w:r w:rsidR="00771538">
        <w:rPr>
          <w:rFonts w:ascii="Times New Roman" w:hAnsi="Times New Roman" w:cs="Times New Roman"/>
          <w:sz w:val="28"/>
          <w:szCs w:val="28"/>
        </w:rPr>
        <w:t xml:space="preserve"> </w:t>
      </w:r>
      <w:r w:rsidRPr="001E382C">
        <w:rPr>
          <w:rFonts w:ascii="Times New Roman" w:hAnsi="Times New Roman" w:cs="Times New Roman"/>
          <w:sz w:val="28"/>
          <w:szCs w:val="28"/>
        </w:rPr>
        <w:t>9 экспозиций субъектов, расположенных в павильонах-шатрах. В каждой экспозиции были представлены изделия народных промыслов, декоративно-прикладного искусства, сувениров, дегустации продуктов местного производства, а также контент, отображающий туристическую привлекательность региона;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-</w:t>
      </w:r>
      <w:r w:rsidR="00771538">
        <w:rPr>
          <w:rFonts w:ascii="Times New Roman" w:hAnsi="Times New Roman" w:cs="Times New Roman"/>
          <w:sz w:val="28"/>
          <w:szCs w:val="28"/>
        </w:rPr>
        <w:t xml:space="preserve"> </w:t>
      </w:r>
      <w:r w:rsidRPr="001E382C">
        <w:rPr>
          <w:rFonts w:ascii="Times New Roman" w:hAnsi="Times New Roman" w:cs="Times New Roman"/>
          <w:sz w:val="28"/>
          <w:szCs w:val="28"/>
        </w:rPr>
        <w:t>ежедневные концертные программы творческих коллективов субъектов на открытой сценической площадке, установленной в непосредственной близости от экспозиций;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-</w:t>
      </w:r>
      <w:r w:rsidR="00771538">
        <w:rPr>
          <w:rFonts w:ascii="Times New Roman" w:hAnsi="Times New Roman" w:cs="Times New Roman"/>
          <w:sz w:val="28"/>
          <w:szCs w:val="28"/>
        </w:rPr>
        <w:t xml:space="preserve"> </w:t>
      </w:r>
      <w:r w:rsidRPr="001E382C">
        <w:rPr>
          <w:rFonts w:ascii="Times New Roman" w:hAnsi="Times New Roman" w:cs="Times New Roman"/>
          <w:sz w:val="28"/>
          <w:szCs w:val="28"/>
        </w:rPr>
        <w:t>мастер-классы народных ремесел в павильонах и открытых площадках, оформленных в соответствии с общей концепцией.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>В мероприятиях приняло участие более 500 артистов, мастеров народных промыслов из всех субъектов Дальневосточного федерального округа.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рамках выставки была организована экспозиция Приморского края, состоящая из нескольких зон: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1.Открытая площадка, презентующая Приморский край – как морские «ворота» России.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Центр композиции - маяк (высотой 4 метра, диаметром 3,5 метра);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На данной площадке была представлена инсталляция, презентующая продукцию </w:t>
      </w:r>
      <w:r w:rsidRPr="001E38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ЗАО Судоходной компании «</w:t>
      </w:r>
      <w:r w:rsidRPr="001E382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Добровольный </w:t>
      </w:r>
      <w:r w:rsidRPr="001E382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флот</w:t>
      </w:r>
      <w:r w:rsidRPr="001E38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1E382C">
        <w:rPr>
          <w:rFonts w:ascii="Times New Roman" w:hAnsi="Times New Roman" w:cs="Times New Roman"/>
          <w:sz w:val="28"/>
          <w:szCs w:val="28"/>
        </w:rPr>
        <w:t xml:space="preserve">и ООО «Акватехнологии».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2.Открытая площадка, презентующее проект «Приморское кольцо».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На площадке был представлен автомобиль класса дрифт действующего пилота компании.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3.Открытая площадка «Деревенское подворье».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82C">
        <w:rPr>
          <w:rFonts w:ascii="Times New Roman" w:hAnsi="Times New Roman" w:cs="Times New Roman"/>
          <w:sz w:val="28"/>
          <w:szCs w:val="28"/>
        </w:rPr>
        <w:t xml:space="preserve">На площадке были размещены фасад деревенской избы, деревянные лошадь с телегой, груженной сеном и арбузами, плетеная изгородь, гончарная мастерская «Жар-птица», в которой мастер проводит мастер-класс по изготовлению глиняной посуды на гончарном круге. </w:t>
      </w:r>
      <w:proofErr w:type="gramEnd"/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82C">
        <w:rPr>
          <w:rFonts w:ascii="Times New Roman" w:hAnsi="Times New Roman" w:cs="Times New Roman"/>
          <w:sz w:val="28"/>
          <w:szCs w:val="28"/>
        </w:rPr>
        <w:t xml:space="preserve">На данной площадке была организована сельскохозяйственная выставка (представлены дикоросы, мед, ягоды, орехи, овощи, фрукты, произрастающие в Приморском крае, а также продукция «Уссурийского бальзама»). </w:t>
      </w:r>
      <w:proofErr w:type="gramEnd"/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4.Открытая площадка «Коренные народы Приморья».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Основа экспозиции – чум, жилище удэге, деревянные скульптуры из массива сосны (охотники, животные).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5.Открытая площадка «Кузница».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Основа экспозиции – кузнеца, </w:t>
      </w:r>
      <w:proofErr w:type="gramStart"/>
      <w:r w:rsidRPr="001E382C">
        <w:rPr>
          <w:rFonts w:ascii="Times New Roman" w:hAnsi="Times New Roman" w:cs="Times New Roman"/>
          <w:sz w:val="28"/>
          <w:szCs w:val="28"/>
        </w:rPr>
        <w:t>кованные</w:t>
      </w:r>
      <w:proofErr w:type="gramEnd"/>
      <w:r w:rsidRPr="001E382C">
        <w:rPr>
          <w:rFonts w:ascii="Times New Roman" w:hAnsi="Times New Roman" w:cs="Times New Roman"/>
          <w:sz w:val="28"/>
          <w:szCs w:val="28"/>
        </w:rPr>
        <w:t xml:space="preserve"> изделия. Состоялись мастер-классы по изготовлению изделий из железа.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6.Павильон Приморского края.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павильоне были  организованы две экспозиции: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 Экспозиция, раскрывающая туристический потенциал региона.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 xml:space="preserve">Основа экспозиции - 3Д макет курортной игорной зоны. На информационных стойках были размещены путеводители-карты Приморского края, туристические буклеты на русском, английском и восточных языках, CD-диски об инвестиционных проектах региона. Также была организована выставка-продажа книг и альбомов о Приморском крае издательства «Рубеж». На плазменных экранах демонстрировались видеоролики о Приморском крае;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 Экспозиция культуры и традиций народов и этносов Приморского края.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Представлены изделия декоративно-прикладного творчества (посуда, утварь из глины и дерева, сувениры, обереги в древне-славянской стиле; коллекция сувениров из войлока, бисера; изделия народных промыслов коренных малочисленных народов (удэге).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Были организованы мастер-классы мастеров народных промыслов.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Концертная программа Приморского края была представлена следующими коллективами: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 Ансамбль Песни и пляски Тихоокеанского Флота;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 Заслуженный коллектив Приморского края, образцовый хореографический ансамбль «Алиса»;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 Фольклорный ансамбль «Озорники»;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 Образцовый ансамбль народной песни «Звонница»;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-Образцовый ансамбль русских народных духовых инструментов «Вишенка» (лауреат всероссийской премии «Душа России», участник творческой программы Шанхайской Организации Содружеств).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Все коллективы - лауреаты международных фестивалей и конкурсов.</w:t>
      </w:r>
    </w:p>
    <w:p w:rsidR="00FA620B" w:rsidRPr="001E382C" w:rsidRDefault="00FA620B" w:rsidP="001E38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Также для гостей форума 2 сентября 2015 года была проведена концертная программа «Танго у океана» с участием Тихоокеанского симфонического оркестра, солистов Приморского театра оперы и балета, Приморской краевой филармонии, солистов бального танца международного уровня, Церемониального отряда барабанщиц.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4 и 5 сентября 2015 года на Спортивной Набережной Приморским краевым центром народной культуры был проведен фестиваль «Дни мира на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Тихом океане», посвященн</w:t>
      </w:r>
      <w:r w:rsidR="00C633CC">
        <w:rPr>
          <w:rFonts w:ascii="Times New Roman" w:hAnsi="Times New Roman" w:cs="Times New Roman"/>
          <w:sz w:val="28"/>
          <w:szCs w:val="28"/>
        </w:rPr>
        <w:t>ый</w:t>
      </w:r>
      <w:r w:rsidRPr="001E382C">
        <w:rPr>
          <w:rFonts w:ascii="Times New Roman" w:hAnsi="Times New Roman" w:cs="Times New Roman"/>
          <w:sz w:val="28"/>
          <w:szCs w:val="28"/>
        </w:rPr>
        <w:t xml:space="preserve"> окончанию Второй мировой войны, с участием творческих коллективов Дальневосточного федерального округа. «Дни мира на Тихом океане» украсили творческие коллективы из Дальневосточного федерального округа: республики Саха (Якутия), Хабаровского, Камчатского и Приморского краев, Сахалинской, Магаданской, Амурской областей, Еврейской автономной области, Чукотского автономного округа.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Основные мероприятия фестиваля 4 сентября 2015 года на Спортивной Гавани Владивостока начались детской тематической программой с участием творческих коллективов Владивостока «Урок мира».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Одновременно открылась выставка работ мастеров декоративно прикладного творчества и локальные тематические площадки.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На выставке-ярмарке «Улица мира» желающие смогли приобрести изделия декоративно-прикладного творчества и художественных промыслов  мастеров Приморского края, а также поучаствовать в мастер-классах и изготовить изделия декоративно-прикладного творчества своими руками.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течение дня проходила акция «Солдатская каша», были представлены фото-зоны и показательные выступления с участием военнослужащих 83 десантной бригады и воспитанников детских военно-патриотических клубов.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С 14.30 до 20.30 на главной сцене фестиваля прошел Большой гала-концерт фестиваля с участием коллективов из Дальневосточного Федерального округа.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5 сентября 2015 года в Адмиральском сквере состоялась тематическая концертная программа учащихся Приморского краевого колледжа культуры «Катюша», на Спортивной гавани прошел второй Большой гала-концерт творческих коллективов всех регионов Дальнего Востока.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4 и 5 сентября 2015 года в Приморском театре оперы и балета прошли гала-концерт с участием артистов Мариинского театра и благотворительный концерт симфонической музыки (дирижер В. Гергиев).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период с 12 по 18 сентября 2015 года состоялся 13 Международный кинофестиваль стран Азиатско-Тихоокеанского региона «Меридианы Тихого».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В рамках фестиваля состоялся  проект «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Кинотуры</w:t>
      </w:r>
      <w:proofErr w:type="spellEnd"/>
      <w:r w:rsidR="00C633CC">
        <w:rPr>
          <w:rFonts w:ascii="Times New Roman" w:hAnsi="Times New Roman" w:cs="Times New Roman"/>
          <w:sz w:val="28"/>
          <w:szCs w:val="28"/>
        </w:rPr>
        <w:t xml:space="preserve"> 2015</w:t>
      </w:r>
      <w:r w:rsidRPr="001E382C">
        <w:rPr>
          <w:rFonts w:ascii="Times New Roman" w:hAnsi="Times New Roman" w:cs="Times New Roman"/>
          <w:sz w:val="28"/>
          <w:szCs w:val="28"/>
        </w:rPr>
        <w:t xml:space="preserve">», в котором приняли участие известные артисты театра и кино и провели 50 творческих встреч с жителями Приморья, от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 до Пожарского районов. Участниками «Кинотуров-2015» стали такие звёзды российской сцены, как Александр Песков, Александр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Тютин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, на счету которого роли в отечественных картинах «Антикиллер» и «Параграф 78», Заслуженные артисты России Даниил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Спиваковский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 и Игорь Ливанов и другие не менее известные, талантливые и любимые зрителями артисты.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Программным отделом фестиваля отсмотрено около 1 100 фильмов из 84 </w:t>
      </w:r>
      <w:proofErr w:type="gramStart"/>
      <w:r w:rsidRPr="001E382C">
        <w:rPr>
          <w:rFonts w:ascii="Times New Roman" w:hAnsi="Times New Roman" w:cs="Times New Roman"/>
          <w:sz w:val="28"/>
          <w:szCs w:val="28"/>
        </w:rPr>
        <w:t>стран</w:t>
      </w:r>
      <w:proofErr w:type="gramEnd"/>
      <w:r w:rsidRPr="001E382C">
        <w:rPr>
          <w:rFonts w:ascii="Times New Roman" w:hAnsi="Times New Roman" w:cs="Times New Roman"/>
          <w:sz w:val="28"/>
          <w:szCs w:val="28"/>
        </w:rPr>
        <w:t xml:space="preserve"> в числе которых Австралия, Аргентина, Бельгия, Бразилия, Великобритания, Германия, Гонконг, Дания, Израиль, Индия, Индонезия, Иран, Ирландия, Испания, Италия, Казахстан, Камбоджа, Канада, Китай, Колумбия, Корея, Мексика, Непал, Нидерланды, Новая Зеландия, Португалия, Россия и другие.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итоге в официальную программу 13-го фестиваля «Меридианы Тихого» вошло 157 фильмов.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Новинки российского, азиатского и европейского кино, зрители Владивостока увидели в кинотеатре «Океан», а также  в Открытом кинотеатре на Спортивной набережной.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Торжественные церемонии открытия и закрытия фестиваля прошли в Приморском театре оперы и балета.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целях развития народного творчества, декоративно-прикладного искусства, сохранения культурных традиций, укрепление межнациональных связей 19 сентября 2015 года в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Палеодеревне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 (Находкинский городской округ) состоялся Фестиваль </w:t>
      </w:r>
      <w:proofErr w:type="spellStart"/>
      <w:r w:rsidRPr="001E382C">
        <w:rPr>
          <w:rFonts w:ascii="Times New Roman" w:hAnsi="Times New Roman" w:cs="Times New Roman"/>
          <w:sz w:val="28"/>
          <w:szCs w:val="28"/>
        </w:rPr>
        <w:t>удэгейской</w:t>
      </w:r>
      <w:proofErr w:type="spellEnd"/>
      <w:r w:rsidRPr="001E382C">
        <w:rPr>
          <w:rFonts w:ascii="Times New Roman" w:hAnsi="Times New Roman" w:cs="Times New Roman"/>
          <w:sz w:val="28"/>
          <w:szCs w:val="28"/>
        </w:rPr>
        <w:t xml:space="preserve"> культуры Приморского края.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рамках фестиваля состоялись концертные программы с участием  национальных диаспор, проживающих на территории Приморского края, показ коллекции  национальной одежды, выставка мастеров прикладного творчества, мастер-классы по декоративно-прикладному творчеству, работа фотосалона (где каждый желающий смог сфотографироваться в национальном костюме),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локальная площадка свободный микрофон «Творческая индивидуальность» (где каждый желающий смог проявить себя в песенном, поэтическом, разговорном жанрах), показ театральных миниатюр (с привлечением театральных студий).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С 23 по 25 сентября 2015 года во Владивостоке прошла XVIII Дальневосточная выставка-ярмарка «Печатный двор». В рамках ярмарки прошли  презентации региональных экспозиций, творческие встречи с издателями и литераторами, дискуссиями профессионалов отрасли. Как и ранее, она представила все самое лучшее, что издавалось на Дальнем Востоке за последние годы.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Организаторами «Печатного Двора-2015» выступили Приморская краевая публичная библиотека им. А.М. Горького, Дальневосточный Федеральный Университет, Дальневосточный региональный учебно-методический центр,  Дальневосточный филиал Фонда «Русский мир».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главном книжном форуме Дальнего Востока в этом году приняли участие более 78 издающих компаний и организаций Дальневосточного Федерального округа и Забайкалья. Кроме этого, на «Печатном Дворе-2015» развернули свои экспозиции московские издательства «ЭКСМО», «ПРОСПЕКТ». Свою продукцию представила компания «ЛитРес» (г. Москва</w:t>
      </w:r>
      <w:proofErr w:type="gramStart"/>
      <w:r w:rsidRPr="001E382C">
        <w:rPr>
          <w:rFonts w:ascii="Times New Roman" w:hAnsi="Times New Roman" w:cs="Times New Roman"/>
          <w:sz w:val="28"/>
          <w:szCs w:val="28"/>
        </w:rPr>
        <w:t>)–</w:t>
      </w:r>
      <w:proofErr w:type="gramEnd"/>
      <w:r w:rsidRPr="001E382C">
        <w:rPr>
          <w:rFonts w:ascii="Times New Roman" w:hAnsi="Times New Roman" w:cs="Times New Roman"/>
          <w:sz w:val="28"/>
          <w:szCs w:val="28"/>
        </w:rPr>
        <w:t xml:space="preserve">дистрибьютор и продавец лицензионных электронных книг и аудиокниг № 1 в России.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Среди зарубежных участников – представители торгового дома «NAUKA JAPAN LLC. RUSSIAN BOOKS and PERIODICALS» (г</w:t>
      </w:r>
      <w:proofErr w:type="gramStart"/>
      <w:r w:rsidRPr="001E382C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1E382C">
        <w:rPr>
          <w:rFonts w:ascii="Times New Roman" w:hAnsi="Times New Roman" w:cs="Times New Roman"/>
          <w:sz w:val="28"/>
          <w:szCs w:val="28"/>
        </w:rPr>
        <w:t xml:space="preserve">окио), Хэйлунцзянская издательская корпорация (г.Харбин). Более 100 уникальных книг были переданы на «Печатном Дворе» издательствами КНДР в дар главной библиотеке Приморского края – ПКПБ им. А.М. Горького.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На конкурс «Лучшая книга года» издатели  Амурской, Магаданской, Сахалинской областей,  Камчатского,  Приморского  и  Хабаровского краев, Республики Саха (Якутия) и Забайкалья выдвинули более 300 работ. Шестью конкурсными жюри были определены победители в 20-ти номинациях.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>Книги, изданные к 70-летию Великой Победы, рассматривались в специальной номинации «Товарищ Память».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Центральным событием выставки этого года стало торжественное награждение лауреатов  литературной Премии имени Матвеевых, впервые учрежденной Приморской краевой публичной библиотекой им. А.М. Горького и Азиатско-Тихоокеанской ассоциацией преподавателей русского языка и литературы (АТАПРЯЛ), при поддержке  Фонда «Русский мир».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Премия Имени Матвеевых присуждалась по следующим номинациям: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-Лучший автор или авторский коллектив краеведческого издания;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-Лучший издательский проект территории;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-Лучший художник-иллюстратор краеведческой книги;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-Лучший библиограф-краевед.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конкурсе приняли участие 43 соискателя из различных регионов Дальнего Востока: Приморский край, Амурская область, Хабаровский край, Магаданская область, Республика Саха (Якутия), Сахалинская область, Камчатский край, Еврейская автономная область.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За три дня работы на площадке «Печатного Двора</w:t>
      </w:r>
      <w:r w:rsidR="00C633CC">
        <w:rPr>
          <w:rFonts w:ascii="Times New Roman" w:hAnsi="Times New Roman" w:cs="Times New Roman"/>
          <w:sz w:val="28"/>
          <w:szCs w:val="28"/>
        </w:rPr>
        <w:t xml:space="preserve"> 2015</w:t>
      </w:r>
      <w:r w:rsidRPr="001E382C">
        <w:rPr>
          <w:rFonts w:ascii="Times New Roman" w:hAnsi="Times New Roman" w:cs="Times New Roman"/>
          <w:sz w:val="28"/>
          <w:szCs w:val="28"/>
        </w:rPr>
        <w:t xml:space="preserve">» состоялось более 30 различных мероприятий для специалистов книжной отрасли Дальнего Востока и посетителей выставки, работала ярмарка вакансий для студентов Школы гуманитарных наук.  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Большое внимание гостей выставки привлекли: серия презентаций «Лучшие издательские проекты в Год литературы» (по территориям), международный издательский проект по выпуску памятного альбома «Монументы истории», интеллектуальная литературная «Игра в бисер» - к 100-летию К. Симонова, литературный мост «Петербург – Дальний Восток», знакомство с новым книжным салоном «Луна и грош».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22 сентября 2015 года Приморская краевая публичная библиотека, Библиотечная ассоциация Приморского края 2015 года провела  межведомственную научно-практическую конференцию «Год литературы в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 xml:space="preserve">Приморском крае: традиции, инновации, новые технологии в продвижении книги и чтения».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конференции приняли участие 64 человека, в том числе руководители и специалисты общедоступных библиотек, библиотек учебных заведений, преподаватели вузов, учителя школ, культурологи, студенты. Участники конференции заслушали два доклада и 20 выступлений по проблемам развития чтения населения. На конференции были подведены итоги социологического исследования «Книга как помять о войне», в котором приняли участие 1 403 респондента из 63 библиотек (из них 1 339 – читатели, 64 – библиотекари).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29 сентября 2015 года в Центральной детской библиотеке МКУК «ЦБС Артёмовского городского округа» состоялся выездной день информации для руководителей детского чтения «В фокусе нашего времени: новинки российской и зарубежной детской литературы». Специалисты Приморской краевой детской библиотеки представили вниманию коллег ЦБС и школьных библиотекарей г. Артёма выставку-просмотр и обзоры книг. На два месяца 40 новых книг оставлены в ЦДБ для чтения детьми и библиотекарями.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этом году совместно с АНО «Амурский тигр» впервые был проведен международный художественный конкурс «Тигриная история», приуроченный ко Дню Тигра. Праздничные мероприятия прошли. В конкурсе смогли принять участие, как профессиональные художники, так и любители. Для участия в конкурсе было подано около 1 000 детских работ и более 120 работ профессиональных и самодеятельных художников. Конкурсные работы выполнены в различных жанрах: живопись, графика, скульптура, декоративно-прикладное искусство. На конкурс было представлено всё многообразие техник: масло, акварель, печатная графика, бисероплетение, горячая эмаль, графический карандаш и т.д.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Торжественное открытие выставки и церемония награждения победителей по итогам конкурса «Тигриная история» состоялась 26 сентября  2015 года в Приморском театре оперы и балета и продолжала работать до 27 октября 2015 года.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 xml:space="preserve">После церемонии награждения победителей конкурса «Тигриная история», АНО «Амурский тигр» презентовал Приморью два панно с изображением тигров. Автором картин стал художник из Москвы Егор Кошелев. Панно разместили в холле театра оперы и балета Приморского края.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 завершении мероприятия состоялось торжественное собрание и концерт.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2015 году прошёл в 3 раз ежегодный краевой литературный конкурс. </w:t>
      </w:r>
      <w:r w:rsidRPr="001E382C">
        <w:rPr>
          <w:rFonts w:ascii="Times New Roman" w:hAnsi="Times New Roman" w:cs="Times New Roman"/>
          <w:sz w:val="28"/>
          <w:szCs w:val="28"/>
        </w:rPr>
        <w:br/>
        <w:t xml:space="preserve">В этом году краевому литературному конкурсу присвоено имя поэта Игоря Вадимовича Царева. Работы приходили со всего Приморского края и других городов России, а также для участия в конкурсе были приняты произведения писателей из Украины и Белоруссии. В 2015 году департамент культуры </w:t>
      </w:r>
      <w:r w:rsidR="00C633C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1E382C">
        <w:rPr>
          <w:rFonts w:ascii="Times New Roman" w:hAnsi="Times New Roman" w:cs="Times New Roman"/>
          <w:sz w:val="28"/>
          <w:szCs w:val="28"/>
        </w:rPr>
        <w:t>принял 168 заявок участников конкурса. Основными темами конкурсных работ в 2015 году стали: 70-летие Победы в ВОВ, патриотизм и любовь к Родине, духовные ценности человека, единство народов и наций. Итоги конкурса были подведены 27 ноября 2015 года на торжественном собрании в Приморском театре оперы и балета. Все участники получили в подарок сборник произведений лауреатов конкурса «Автограф на краю земли». Победит</w:t>
      </w:r>
      <w:r w:rsidR="00DF0F24">
        <w:rPr>
          <w:rFonts w:ascii="Times New Roman" w:hAnsi="Times New Roman" w:cs="Times New Roman"/>
          <w:sz w:val="28"/>
          <w:szCs w:val="28"/>
        </w:rPr>
        <w:t xml:space="preserve">елей наградили ценными призами </w:t>
      </w:r>
      <w:r w:rsidRPr="001E382C">
        <w:rPr>
          <w:rFonts w:ascii="Times New Roman" w:hAnsi="Times New Roman" w:cs="Times New Roman"/>
          <w:sz w:val="28"/>
          <w:szCs w:val="28"/>
        </w:rPr>
        <w:t>и дипломами.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С 18 сентября 2015 года по 22 ноября 2015 года в КГАУК «Приморская государственная картинная галерея» проходила выставка «Защитники Отечества. Военно-историческая тема в лаковой миниатюрной живописи» из коллекции Государственного музейно-выставочного центра «РОСИЗО» </w:t>
      </w:r>
      <w:r w:rsidR="00C633C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E382C">
        <w:rPr>
          <w:rFonts w:ascii="Times New Roman" w:hAnsi="Times New Roman" w:cs="Times New Roman"/>
          <w:sz w:val="28"/>
          <w:szCs w:val="28"/>
        </w:rPr>
        <w:t>г. Москва. Выставка познакомила с самыми яркими произведениям</w:t>
      </w:r>
      <w:r w:rsidR="00DF0F24">
        <w:rPr>
          <w:rFonts w:ascii="Times New Roman" w:hAnsi="Times New Roman" w:cs="Times New Roman"/>
          <w:sz w:val="28"/>
          <w:szCs w:val="28"/>
        </w:rPr>
        <w:t xml:space="preserve">и миниатюрной лаковой живописи </w:t>
      </w:r>
      <w:r w:rsidRPr="001E382C">
        <w:rPr>
          <w:rFonts w:ascii="Times New Roman" w:hAnsi="Times New Roman" w:cs="Times New Roman"/>
          <w:sz w:val="28"/>
          <w:szCs w:val="28"/>
        </w:rPr>
        <w:t xml:space="preserve">в собрании декоративно-прикладного и народного искусства России Мстёры, Палеха, </w:t>
      </w:r>
      <w:proofErr w:type="gramStart"/>
      <w:r w:rsidRPr="001E382C">
        <w:rPr>
          <w:rFonts w:ascii="Times New Roman" w:hAnsi="Times New Roman" w:cs="Times New Roman"/>
          <w:sz w:val="28"/>
          <w:szCs w:val="28"/>
        </w:rPr>
        <w:t>Холуя</w:t>
      </w:r>
      <w:proofErr w:type="gramEnd"/>
      <w:r w:rsidRPr="001E382C">
        <w:rPr>
          <w:rFonts w:ascii="Times New Roman" w:hAnsi="Times New Roman" w:cs="Times New Roman"/>
          <w:sz w:val="28"/>
          <w:szCs w:val="28"/>
        </w:rPr>
        <w:t xml:space="preserve"> и Федоскино, которое хранит ГМВЦ «РОСИЗО».</w:t>
      </w:r>
    </w:p>
    <w:p w:rsidR="00FA620B" w:rsidRPr="001E382C" w:rsidRDefault="00FA620B" w:rsidP="001E38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21 октября 2015 года прошло торжественное собрание, посвященное Дню образования Приморского края. В рамках мероприятия состоялся концерт духового оркестра Тихоокеанского флота под управлением В. Алеева.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lastRenderedPageBreak/>
        <w:t>21-24 октября 2015 года состоялась выставка произведений искусства стран СВА в рамках 20-го Саммита по международному обмену и сотрудничеству региональных администраций стран Северо-Восточной Азии в провинции Кангвон (Республика Корея). На выставке были представлены 10 произведений Приморских художников и фотохудожников в различных жанрах: живопись, графика,  художественные фотоработы. Также в рамках культурной программы форума состоялись выступления творческих коллективов Приморского края.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bCs/>
          <w:sz w:val="28"/>
          <w:szCs w:val="28"/>
        </w:rPr>
        <w:t xml:space="preserve">С 29 октября по 29 ноября 2015 года в залах </w:t>
      </w:r>
      <w:r w:rsidRPr="001E382C">
        <w:rPr>
          <w:rFonts w:ascii="Times New Roman" w:hAnsi="Times New Roman" w:cs="Times New Roman"/>
          <w:sz w:val="28"/>
          <w:szCs w:val="28"/>
        </w:rPr>
        <w:t xml:space="preserve">КГАУК «Приморская государственная картинная галерея» была представлена </w:t>
      </w:r>
      <w:r w:rsidRPr="001E382C">
        <w:rPr>
          <w:rFonts w:ascii="Times New Roman" w:hAnsi="Times New Roman" w:cs="Times New Roman"/>
          <w:bCs/>
          <w:sz w:val="28"/>
          <w:szCs w:val="28"/>
        </w:rPr>
        <w:t>персональная выставка художника</w:t>
      </w:r>
      <w:proofErr w:type="gramStart"/>
      <w:r w:rsidRPr="001E382C">
        <w:rPr>
          <w:rFonts w:ascii="Times New Roman" w:hAnsi="Times New Roman" w:cs="Times New Roman"/>
          <w:bCs/>
          <w:sz w:val="28"/>
          <w:szCs w:val="28"/>
        </w:rPr>
        <w:t xml:space="preserve"> Д</w:t>
      </w:r>
      <w:proofErr w:type="gramEnd"/>
      <w:r w:rsidRPr="001E382C">
        <w:rPr>
          <w:rFonts w:ascii="Times New Roman" w:hAnsi="Times New Roman" w:cs="Times New Roman"/>
          <w:bCs/>
          <w:sz w:val="28"/>
          <w:szCs w:val="28"/>
        </w:rPr>
        <w:t>ё Сон Ена</w:t>
      </w:r>
      <w:r w:rsidRPr="001E382C">
        <w:rPr>
          <w:rFonts w:ascii="Times New Roman" w:hAnsi="Times New Roman" w:cs="Times New Roman"/>
          <w:sz w:val="28"/>
          <w:szCs w:val="28"/>
        </w:rPr>
        <w:t xml:space="preserve"> из фондов Сахалинского Областного художественного музея.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3 ноября 2015 года КГАУК «Приморская государственная картинная галерея» приняла участие в третьей ежегодной культурно-образовательной акции «Ночь искусств». Для гостей галереи была предложена обширная культурная программа, которая включала в себя выставки, лекции, экскурсии, квесты. Для публики была впервые представлена новая программа «Музыкальный вечер в Картинной галерее».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20 ноября 2015 года в Приморской краевой филармонии состоялось торжественное мероприятие, посвященное празднованию Дня Матери. В мероприятии состоялось выступление эстрадного оркестра под управлением                      Д. Бутенко.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18 декабря 2015 года состоялось торжественное открытие выставки «Французская гравюра XVII – XIX вв.», из собрания Московского музея-усадьбы Останкино в залах КГАУК «Приморская государственная картинная галерея». Выставка будет работать до 20 марта 2016 года.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рамках IV Санкт-Петербургского международного культурного форума </w:t>
      </w:r>
      <w:r w:rsidRPr="001E382C">
        <w:rPr>
          <w:rFonts w:ascii="Times New Roman" w:hAnsi="Times New Roman" w:cs="Times New Roman"/>
          <w:sz w:val="28"/>
          <w:szCs w:val="28"/>
        </w:rPr>
        <w:br/>
        <w:t xml:space="preserve">(г. Санкт-Петербург) в Президентской библиотеке имени Б.Н. Ельцина КГАУК «Приморский государственный объединённый музей имени В.К. Арсеньева» представил фотовыставку, посвящённую истории Приморского края. На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выставке были размещены фотоматериалы, рассказывающие об освоении и заселении территории, исследователях, об участии в русско-японской войне, событиях периодов гражданской войны и воен</w:t>
      </w:r>
      <w:r w:rsidR="00C633CC">
        <w:rPr>
          <w:rFonts w:ascii="Times New Roman" w:hAnsi="Times New Roman" w:cs="Times New Roman"/>
          <w:sz w:val="28"/>
          <w:szCs w:val="28"/>
        </w:rPr>
        <w:t xml:space="preserve">ной интервенции, экономическом </w:t>
      </w:r>
      <w:r w:rsidRPr="001E382C">
        <w:rPr>
          <w:rFonts w:ascii="Times New Roman" w:hAnsi="Times New Roman" w:cs="Times New Roman"/>
          <w:sz w:val="28"/>
          <w:szCs w:val="28"/>
        </w:rPr>
        <w:t>и культурном развитии края, о Приморье в год</w:t>
      </w:r>
      <w:r w:rsidR="00771538">
        <w:rPr>
          <w:rFonts w:ascii="Times New Roman" w:hAnsi="Times New Roman" w:cs="Times New Roman"/>
          <w:sz w:val="28"/>
          <w:szCs w:val="28"/>
        </w:rPr>
        <w:t xml:space="preserve">ы Великой Отечественной войны </w:t>
      </w:r>
      <w:r w:rsidRPr="001E382C">
        <w:rPr>
          <w:rFonts w:ascii="Times New Roman" w:hAnsi="Times New Roman" w:cs="Times New Roman"/>
          <w:sz w:val="28"/>
          <w:szCs w:val="28"/>
        </w:rPr>
        <w:t xml:space="preserve">о современном периоде и объектах Саммита АТЭС.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С 22 декабря 2015 года в главном здании КГАУК «Приморский государственный объединённый музей имени В.К. Арсеньева» нач</w:t>
      </w:r>
      <w:r w:rsidR="00F46A04">
        <w:rPr>
          <w:rFonts w:ascii="Times New Roman" w:hAnsi="Times New Roman" w:cs="Times New Roman"/>
          <w:sz w:val="28"/>
          <w:szCs w:val="28"/>
        </w:rPr>
        <w:t>ала</w:t>
      </w:r>
      <w:r w:rsidRPr="001E382C">
        <w:rPr>
          <w:rFonts w:ascii="Times New Roman" w:hAnsi="Times New Roman" w:cs="Times New Roman"/>
          <w:sz w:val="28"/>
          <w:szCs w:val="28"/>
        </w:rPr>
        <w:t xml:space="preserve"> работу первая ретроспективная фотовыставка «Анатолий Гаранин. Советский Союз», легендарного советского фотографа Анатолия Гаранина. </w:t>
      </w:r>
      <w:r w:rsidR="00F46A04">
        <w:rPr>
          <w:rFonts w:ascii="Times New Roman" w:hAnsi="Times New Roman" w:cs="Times New Roman"/>
          <w:sz w:val="28"/>
          <w:szCs w:val="28"/>
        </w:rPr>
        <w:t xml:space="preserve">Выставка будет работать до 28 февраля 2016 года. </w:t>
      </w:r>
      <w:r w:rsidRPr="001E382C">
        <w:rPr>
          <w:rFonts w:ascii="Times New Roman" w:hAnsi="Times New Roman" w:cs="Times New Roman"/>
          <w:sz w:val="28"/>
          <w:szCs w:val="28"/>
        </w:rPr>
        <w:t>Посетители увидят около 200 уникальных снимков из архива фотожурналиста, переданного МИА «Россия сегодня» сыновьями А. Гаранина в 2008 году.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25 декабря 2016 года в Приморской краевой филармонии состоялось </w:t>
      </w:r>
      <w:r w:rsidRPr="001E382C">
        <w:rPr>
          <w:rFonts w:ascii="Times New Roman" w:hAnsi="Times New Roman" w:cs="Times New Roman"/>
          <w:bCs/>
          <w:sz w:val="28"/>
          <w:szCs w:val="28"/>
        </w:rPr>
        <w:t>торжественное мероприятие, посвященное подведению итогов 2015 года с праздничной концертной программой Тихоокеанского симфонического оркестра под управлением А. Смирнова и солистов филармонии.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382C">
        <w:rPr>
          <w:rFonts w:ascii="Times New Roman" w:hAnsi="Times New Roman" w:cs="Times New Roman"/>
          <w:bCs/>
          <w:sz w:val="28"/>
          <w:szCs w:val="28"/>
        </w:rPr>
        <w:t xml:space="preserve">29 декабря 2015 года в Приморском театре оперы и балета была организована детская губернаторская елка с просмотром балета </w:t>
      </w:r>
      <w:r w:rsidR="00C3246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</w:t>
      </w:r>
      <w:r w:rsidRPr="001E382C">
        <w:rPr>
          <w:rFonts w:ascii="Times New Roman" w:hAnsi="Times New Roman" w:cs="Times New Roman"/>
          <w:bCs/>
          <w:sz w:val="28"/>
          <w:szCs w:val="28"/>
        </w:rPr>
        <w:t>П.И. Чайковского «Щелкунчик».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целях сохранения историко-культурного наследия Приморского края и обеспечения доступа граждан к культурным ценностям </w:t>
      </w:r>
      <w:r w:rsidR="00C633CC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</w:t>
      </w:r>
      <w:r w:rsidRPr="001E382C">
        <w:rPr>
          <w:rFonts w:ascii="Times New Roman" w:hAnsi="Times New Roman" w:cs="Times New Roman"/>
          <w:sz w:val="28"/>
          <w:szCs w:val="28"/>
        </w:rPr>
        <w:t>Департаментом культуры Приморского края ведётся работа, направленная на выявление, учет, изучение объектов культурного наследия, популяризацию, предотвращение их от разрушения и осуществление контрольно-надзорных функций по сохранению объектов культурного наследия.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рамках исполнения своих полномочий в области охраны объектов культурного наследия отделом по государственной охране и сохранению объектов культурного наследия регионального значения выполняется работа по заключению охранных обязательств, оформлению паспортов недвижимых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памятников истории и культуры, которые являются основными юридическими документами для определения состояния объектов культурного наследия, осуществления контроля по их сохранению в процессе эксплуатации и использовании.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По состоянию на 31 декабря 2015 года отделами по государственной охране и сохранению объектов культурного наследия регионального и федерального значения оформл</w:t>
      </w:r>
      <w:r w:rsidRPr="001E382C">
        <w:rPr>
          <w:rFonts w:ascii="Times New Roman" w:hAnsi="Times New Roman" w:cs="Times New Roman"/>
          <w:bCs/>
          <w:sz w:val="28"/>
          <w:szCs w:val="28"/>
        </w:rPr>
        <w:t>ено</w:t>
      </w:r>
      <w:r w:rsidRPr="001E382C">
        <w:rPr>
          <w:rFonts w:ascii="Times New Roman" w:hAnsi="Times New Roman" w:cs="Times New Roman"/>
          <w:sz w:val="28"/>
          <w:szCs w:val="28"/>
        </w:rPr>
        <w:t xml:space="preserve"> 219</w:t>
      </w:r>
      <w:r w:rsidRPr="001E382C">
        <w:rPr>
          <w:rFonts w:ascii="Times New Roman" w:hAnsi="Times New Roman" w:cs="Times New Roman"/>
          <w:bCs/>
          <w:sz w:val="28"/>
          <w:szCs w:val="28"/>
        </w:rPr>
        <w:t xml:space="preserve"> охранных обязательств </w:t>
      </w:r>
      <w:r w:rsidRPr="001E382C">
        <w:rPr>
          <w:rFonts w:ascii="Times New Roman" w:hAnsi="Times New Roman" w:cs="Times New Roman"/>
          <w:sz w:val="28"/>
          <w:szCs w:val="28"/>
        </w:rPr>
        <w:t>на использование объектов культурного наследия, которые включают в себя акты технического состояния памятников истории и культуры, паспорта, планы ремонтно-реставрационных работ и благоустройства территории. Составлено</w:t>
      </w:r>
      <w:r w:rsidRPr="001E382C">
        <w:rPr>
          <w:rFonts w:ascii="Times New Roman" w:hAnsi="Times New Roman" w:cs="Times New Roman"/>
          <w:bCs/>
          <w:sz w:val="28"/>
          <w:szCs w:val="28"/>
        </w:rPr>
        <w:t xml:space="preserve"> 219 актов технического обследования зданий и сооружений</w:t>
      </w:r>
      <w:r w:rsidRPr="001E382C">
        <w:rPr>
          <w:rFonts w:ascii="Times New Roman" w:hAnsi="Times New Roman" w:cs="Times New Roman"/>
          <w:sz w:val="28"/>
          <w:szCs w:val="28"/>
        </w:rPr>
        <w:t>. Оформлено и выдано 14 паспортов объектов культурного наследия.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В целях соблюдения порядка проведения работ по сохранению объектов культурного наследия регионального значения собственникам и пользователям объектов культурного наследия </w:t>
      </w:r>
      <w:r w:rsidRPr="001E382C">
        <w:rPr>
          <w:rFonts w:ascii="Times New Roman" w:hAnsi="Times New Roman" w:cs="Times New Roman"/>
          <w:bCs/>
          <w:sz w:val="28"/>
          <w:szCs w:val="28"/>
        </w:rPr>
        <w:t xml:space="preserve">выдано 106 плановых (реставрационных) заданий </w:t>
      </w:r>
      <w:r w:rsidRPr="001E382C">
        <w:rPr>
          <w:rFonts w:ascii="Times New Roman" w:hAnsi="Times New Roman" w:cs="Times New Roman"/>
          <w:sz w:val="28"/>
          <w:szCs w:val="28"/>
        </w:rPr>
        <w:t xml:space="preserve">на разработку научно-проектной документации и проведение ремонтно-реставрационных работ.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Рассмотрено 108 обращений по вопросам согласования  землеустроительной и проектной документации федеральных органов государственной власти, органов государственной власти субъекта Российской Федерации, органов местного самоуправления, юридических и физических лиц.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Выдано 55 разрешений на производство ремонтно-реставрационных работ по сохранению объектов культурного наследия (памятников истории и культуры), в том числе оформлено 5 разрешений на строительство (реконструкцию) объектов культурного наследия в соответствии с Градостроительным Кодексом Российской Федерации.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Совместно с отделом по сохранению объектов культурного наследия федерального значения рассмотрено и согласовано 8 проектов схем территориального планирования муниципальных образований Приморского края. Организовано проведение 19 историко-культурных экспертиз земельных </w:t>
      </w:r>
      <w:r w:rsidRPr="001E382C">
        <w:rPr>
          <w:rFonts w:ascii="Times New Roman" w:hAnsi="Times New Roman" w:cs="Times New Roman"/>
          <w:sz w:val="28"/>
          <w:szCs w:val="28"/>
        </w:rPr>
        <w:lastRenderedPageBreak/>
        <w:t>участков под хозяйственное освоение, рассмотрено 34 раздела проектной документации по сохранению объектов культурного наследия при освоении  земельных участков под хозяйственное освоение.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Подготовлено 34 ответа на запросы о принадлежности зданий и сооружений к объектам культурного наследия, 315 ответов о наличии отсутствии объектов археологического наследия на земельных участках,  подлежащих хозяйственному освоению.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Рассмотрено и согласовано 29 проектов по размещению рекламных конструкций на территориях муниципальных образований Приморского края.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Проведены мероприятия по разработке градостроительных регламентов использования земельных участков, установлению границ территорий и зон охраны объектов культурного наследия регионального значения.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За отчётный период рассмотрено и утверждено 7 зон охраны объектов культурного наследия, утверждено 19 границ территорий объектов культурного наследия регионального и федерального значения. </w:t>
      </w:r>
    </w:p>
    <w:p w:rsidR="00FA620B" w:rsidRPr="001E382C" w:rsidRDefault="00FA620B" w:rsidP="001E38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Подготовлен 201 ответ на жалобы и обращения граждан, организаций, муниципальных органов исполнительной власти по вопросам сохранения объектов культурного наследия. </w:t>
      </w:r>
    </w:p>
    <w:p w:rsidR="00FA620B" w:rsidRPr="001E382C" w:rsidRDefault="00FA620B" w:rsidP="001E38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>По межведомственному взаимодействию предоставлена информация по 24 запросам.</w:t>
      </w:r>
    </w:p>
    <w:p w:rsidR="00FA620B" w:rsidRDefault="00FA620B" w:rsidP="001E38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82C">
        <w:rPr>
          <w:rFonts w:ascii="Times New Roman" w:hAnsi="Times New Roman" w:cs="Times New Roman"/>
          <w:sz w:val="28"/>
          <w:szCs w:val="28"/>
        </w:rPr>
        <w:t xml:space="preserve">Составлено 14 протоколов об административном правонарушении в отношении физических и должностных лиц. Подготовлено и выдано 14 предписаний об устранении выявленных нарушений в сфере охраны объектов культурного наследия. </w:t>
      </w:r>
    </w:p>
    <w:p w:rsidR="00E451C8" w:rsidRDefault="00E451C8" w:rsidP="001E38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укрепления материально-технической базы:</w:t>
      </w:r>
    </w:p>
    <w:p w:rsidR="00771538" w:rsidRDefault="00771538" w:rsidP="001E38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библиотек Приморского края </w:t>
      </w:r>
      <w:r w:rsidR="006817AF">
        <w:rPr>
          <w:rFonts w:ascii="Times New Roman" w:hAnsi="Times New Roman" w:cs="Times New Roman"/>
          <w:sz w:val="28"/>
          <w:szCs w:val="28"/>
        </w:rPr>
        <w:t>в декабре 2015 года было приобретено 3320 книжных изданий</w:t>
      </w:r>
      <w:r w:rsidR="005F3C2E">
        <w:rPr>
          <w:rFonts w:ascii="Times New Roman" w:hAnsi="Times New Roman" w:cs="Times New Roman"/>
          <w:sz w:val="28"/>
          <w:szCs w:val="28"/>
        </w:rPr>
        <w:t xml:space="preserve"> и 156 комплектов информационно-технического оборудования</w:t>
      </w:r>
      <w:r w:rsidR="006817AF">
        <w:rPr>
          <w:rFonts w:ascii="Times New Roman" w:hAnsi="Times New Roman" w:cs="Times New Roman"/>
          <w:sz w:val="28"/>
          <w:szCs w:val="28"/>
        </w:rPr>
        <w:t>.</w:t>
      </w:r>
    </w:p>
    <w:p w:rsidR="009B050E" w:rsidRDefault="00556E02" w:rsidP="001E38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муниципальных образований Приморского края приобретено                   11 автобусов и 32 музыкальных инструмента.</w:t>
      </w:r>
    </w:p>
    <w:p w:rsidR="00D14B57" w:rsidRPr="00D14B57" w:rsidRDefault="00D14B57" w:rsidP="00D14B5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4B57">
        <w:rPr>
          <w:rFonts w:ascii="Times New Roman" w:hAnsi="Times New Roman" w:cs="Times New Roman"/>
          <w:sz w:val="28"/>
          <w:szCs w:val="28"/>
        </w:rPr>
        <w:lastRenderedPageBreak/>
        <w:t>Для предоставления субсидий из краевого бюджета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 в бюджете Приморского края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14B57">
        <w:rPr>
          <w:rFonts w:ascii="Times New Roman" w:hAnsi="Times New Roman" w:cs="Times New Roman"/>
          <w:sz w:val="28"/>
          <w:szCs w:val="28"/>
        </w:rPr>
        <w:t xml:space="preserve"> году были предусмотрены бюджетные ассигнования в сумме 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B57">
        <w:rPr>
          <w:rFonts w:ascii="Times New Roman" w:hAnsi="Times New Roman" w:cs="Times New Roman"/>
          <w:sz w:val="28"/>
          <w:szCs w:val="28"/>
        </w:rPr>
        <w:t>383,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B57">
        <w:rPr>
          <w:rFonts w:ascii="Times New Roman" w:hAnsi="Times New Roman" w:cs="Times New Roman"/>
          <w:sz w:val="28"/>
          <w:szCs w:val="28"/>
        </w:rPr>
        <w:t xml:space="preserve">35 тыс. рублей. Из них: </w:t>
      </w:r>
      <w:r w:rsidR="00E02D07">
        <w:rPr>
          <w:rFonts w:ascii="Times New Roman" w:hAnsi="Times New Roman" w:cs="Times New Roman"/>
          <w:sz w:val="28"/>
          <w:szCs w:val="28"/>
        </w:rPr>
        <w:t>53 313, 35</w:t>
      </w:r>
      <w:r w:rsidRPr="00D14B57">
        <w:rPr>
          <w:rFonts w:ascii="Times New Roman" w:hAnsi="Times New Roman" w:cs="Times New Roman"/>
          <w:sz w:val="28"/>
          <w:szCs w:val="28"/>
        </w:rPr>
        <w:t xml:space="preserve"> тыс. рублей – на ремонт объектов культуры, </w:t>
      </w:r>
      <w:r w:rsidR="00E02D07">
        <w:rPr>
          <w:rFonts w:ascii="Times New Roman" w:hAnsi="Times New Roman" w:cs="Times New Roman"/>
          <w:sz w:val="28"/>
          <w:szCs w:val="28"/>
        </w:rPr>
        <w:t>32 670, 00</w:t>
      </w:r>
      <w:r w:rsidRPr="00D14B57">
        <w:rPr>
          <w:rFonts w:ascii="Times New Roman" w:hAnsi="Times New Roman" w:cs="Times New Roman"/>
          <w:sz w:val="28"/>
          <w:szCs w:val="28"/>
        </w:rPr>
        <w:t xml:space="preserve"> тыс. рублей – на строительство объектов культуры и приобретение объектов культуры для муниципальных нужд.</w:t>
      </w:r>
    </w:p>
    <w:p w:rsidR="00F1276A" w:rsidRDefault="00D14B57" w:rsidP="00D14B5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B57">
        <w:rPr>
          <w:rFonts w:ascii="Times New Roman" w:hAnsi="Times New Roman" w:cs="Times New Roman"/>
          <w:color w:val="000000"/>
          <w:sz w:val="28"/>
          <w:szCs w:val="28"/>
        </w:rPr>
        <w:t>По состоянию на 31 декабря 201</w:t>
      </w:r>
      <w:r w:rsidR="00F7253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D14B57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F7253E">
        <w:rPr>
          <w:rFonts w:ascii="Times New Roman" w:hAnsi="Times New Roman" w:cs="Times New Roman"/>
          <w:color w:val="000000"/>
          <w:sz w:val="28"/>
          <w:szCs w:val="28"/>
        </w:rPr>
        <w:t>фактически израсходовано</w:t>
      </w:r>
      <w:r w:rsidR="00D30DB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D30DBE" w:rsidRPr="00D30DBE">
        <w:rPr>
          <w:rFonts w:ascii="Times New Roman" w:hAnsi="Times New Roman" w:cs="Times New Roman"/>
          <w:color w:val="000000"/>
          <w:sz w:val="28"/>
          <w:szCs w:val="28"/>
        </w:rPr>
        <w:t>70</w:t>
      </w:r>
      <w:r w:rsidR="00D30DB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30DBE" w:rsidRPr="00D30DBE">
        <w:rPr>
          <w:rFonts w:ascii="Times New Roman" w:hAnsi="Times New Roman" w:cs="Times New Roman"/>
          <w:color w:val="000000"/>
          <w:sz w:val="28"/>
          <w:szCs w:val="28"/>
        </w:rPr>
        <w:t>706</w:t>
      </w:r>
      <w:r w:rsidR="00D30DB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30DBE" w:rsidRPr="00D30DBE">
        <w:rPr>
          <w:rFonts w:ascii="Times New Roman" w:hAnsi="Times New Roman" w:cs="Times New Roman"/>
          <w:color w:val="000000"/>
          <w:sz w:val="28"/>
          <w:szCs w:val="28"/>
        </w:rPr>
        <w:t>78</w:t>
      </w:r>
      <w:r w:rsidR="00D30DB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322B23">
        <w:rPr>
          <w:rFonts w:ascii="Times New Roman" w:hAnsi="Times New Roman" w:cs="Times New Roman"/>
          <w:color w:val="000000"/>
          <w:sz w:val="28"/>
          <w:szCs w:val="28"/>
        </w:rPr>
        <w:t xml:space="preserve">, в том числе </w:t>
      </w:r>
      <w:r w:rsidR="00E451C8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322B23">
        <w:rPr>
          <w:rFonts w:ascii="Times New Roman" w:hAnsi="Times New Roman" w:cs="Times New Roman"/>
          <w:color w:val="000000"/>
          <w:sz w:val="28"/>
          <w:szCs w:val="28"/>
        </w:rPr>
        <w:t>оплат</w:t>
      </w:r>
      <w:r w:rsidR="00E451C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322B23">
        <w:rPr>
          <w:rFonts w:ascii="Times New Roman" w:hAnsi="Times New Roman" w:cs="Times New Roman"/>
          <w:color w:val="000000"/>
          <w:sz w:val="28"/>
          <w:szCs w:val="28"/>
        </w:rPr>
        <w:t xml:space="preserve"> работ</w:t>
      </w:r>
      <w:r w:rsidR="00E451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22B23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выполненных в 2014 году.</w:t>
      </w:r>
      <w:r w:rsidR="00D30DBE">
        <w:rPr>
          <w:rFonts w:ascii="Times New Roman" w:hAnsi="Times New Roman" w:cs="Times New Roman"/>
          <w:color w:val="000000"/>
          <w:sz w:val="28"/>
          <w:szCs w:val="28"/>
        </w:rPr>
        <w:t xml:space="preserve"> Из них: </w:t>
      </w:r>
    </w:p>
    <w:p w:rsidR="00F1276A" w:rsidRDefault="00F1276A" w:rsidP="00D14B5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38 036, 78</w:t>
      </w:r>
      <w:r w:rsidR="00D30DB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 – на ремонт объектов культуры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276A" w:rsidRPr="00CF42E2" w:rsidRDefault="00F1276A" w:rsidP="00CF42E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Артемовский городской округ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Капитальный ремонт Дворца культуры угольщиков г. Артем ул. Ленина, 15;</w:t>
      </w:r>
    </w:p>
    <w:p w:rsidR="00B948D1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Городской округ </w:t>
      </w:r>
      <w:proofErr w:type="gramStart"/>
      <w:r w:rsidRPr="00CF42E2">
        <w:rPr>
          <w:rFonts w:ascii="Times New Roman" w:hAnsi="Times New Roman" w:cs="Times New Roman"/>
          <w:color w:val="000000"/>
          <w:sz w:val="28"/>
          <w:szCs w:val="28"/>
        </w:rPr>
        <w:t>Спасск-Дальний</w:t>
      </w:r>
      <w:proofErr w:type="gramEnd"/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D30DBE"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51C8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емонт городского центра народной культуры «Приморье»;  Ремонт концертного зала МБОУ ДОД «Детская школа искусств»;</w:t>
      </w:r>
    </w:p>
    <w:p w:rsidR="00F1276A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Партизанский городской округ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Капитальный ремонт здания МАУК «Городской дворец культуры»;</w:t>
      </w:r>
    </w:p>
    <w:p w:rsidR="00F1276A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Октябрьский муниципальный район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Ремонт кровли здания МОБУ ДОД «Детская школа искусств» Октябрьского района;</w:t>
      </w:r>
    </w:p>
    <w:p w:rsidR="00F1276A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Пограничный муниципальный район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Ремонт здания  МКОУ ДОД «Детская школа искусств Пограничного муниципального района»;</w:t>
      </w:r>
    </w:p>
    <w:p w:rsidR="00F1276A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CF42E2">
        <w:rPr>
          <w:rFonts w:ascii="Times New Roman" w:eastAsia="Calibri" w:hAnsi="Times New Roman" w:cs="Times New Roman"/>
          <w:sz w:val="28"/>
          <w:szCs w:val="28"/>
        </w:rPr>
        <w:t>Востокское</w:t>
      </w:r>
      <w:proofErr w:type="spellEnd"/>
      <w:r w:rsidRPr="00CF42E2"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Красноармейского муниципального района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Ремонт здания МКУК ДК «Металлург» п. Восток, ул. Набережная, 16а;</w:t>
      </w:r>
    </w:p>
    <w:p w:rsidR="00F1276A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Гражданское сельское поселение </w:t>
      </w:r>
      <w:proofErr w:type="spellStart"/>
      <w:r w:rsidRPr="00CF42E2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Капитальный ремонт здания МКУК «Культурно-досуговый центр» Гражданского сельского поселения;</w:t>
      </w:r>
    </w:p>
    <w:p w:rsidR="00F1276A" w:rsidRPr="00CF42E2" w:rsidRDefault="00F1276A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CF42E2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Тимофеевское</w:t>
      </w:r>
      <w:proofErr w:type="spellEnd"/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proofErr w:type="spellStart"/>
      <w:r w:rsidRPr="00CF42E2">
        <w:rPr>
          <w:rFonts w:ascii="Times New Roman" w:hAnsi="Times New Roman" w:cs="Times New Roman"/>
          <w:color w:val="000000"/>
          <w:sz w:val="28"/>
          <w:szCs w:val="28"/>
        </w:rPr>
        <w:t>Ольгинского</w:t>
      </w:r>
      <w:proofErr w:type="spellEnd"/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- </w:t>
      </w:r>
      <w:r w:rsidR="00CF42E2"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Капитальный ремонт кровли ДОФ (</w:t>
      </w:r>
      <w:proofErr w:type="gramStart"/>
      <w:r w:rsidR="00CF42E2"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End"/>
      <w:r w:rsidR="00CF42E2"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gramStart"/>
      <w:r w:rsidR="00CF42E2"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Тимофеевка</w:t>
      </w:r>
      <w:proofErr w:type="gramEnd"/>
      <w:r w:rsidR="00CF42E2"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, ул. Ленина, 1А);</w:t>
      </w:r>
    </w:p>
    <w:p w:rsidR="00CF42E2" w:rsidRPr="00CF42E2" w:rsidRDefault="00CF42E2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CF42E2">
        <w:rPr>
          <w:rFonts w:ascii="Times New Roman" w:hAnsi="Times New Roman" w:cs="Times New Roman"/>
          <w:color w:val="000000"/>
          <w:sz w:val="28"/>
          <w:szCs w:val="28"/>
        </w:rPr>
        <w:t>Хорольское</w:t>
      </w:r>
      <w:proofErr w:type="spellEnd"/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proofErr w:type="spellStart"/>
      <w:r w:rsidRPr="00CF42E2">
        <w:rPr>
          <w:rFonts w:ascii="Times New Roman" w:hAnsi="Times New Roman" w:cs="Times New Roman"/>
          <w:color w:val="000000"/>
          <w:sz w:val="28"/>
          <w:szCs w:val="28"/>
        </w:rPr>
        <w:t>Хорольского</w:t>
      </w:r>
      <w:proofErr w:type="spellEnd"/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Ремонт здания Дома культуры с. Хороль;</w:t>
      </w:r>
    </w:p>
    <w:p w:rsidR="00CF42E2" w:rsidRDefault="00CF42E2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eastAsia="Calibri" w:hAnsi="Times New Roman" w:cs="Times New Roman"/>
          <w:sz w:val="28"/>
          <w:szCs w:val="28"/>
        </w:rPr>
        <w:t xml:space="preserve">Шкотовский муниципальный район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Ремонт помещений Культурно-досугового центра  п. Новонежино (ул. Авиаторов, д. 10).</w:t>
      </w:r>
    </w:p>
    <w:p w:rsidR="00CF42E2" w:rsidRDefault="00CF42E2" w:rsidP="00CF42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32 670, 00 тыс. руб. - </w:t>
      </w:r>
      <w:r w:rsidRPr="00D14B57">
        <w:rPr>
          <w:rFonts w:ascii="Times New Roman" w:hAnsi="Times New Roman" w:cs="Times New Roman"/>
          <w:sz w:val="28"/>
          <w:szCs w:val="28"/>
        </w:rPr>
        <w:t>на строительство объектов культуры и приобретение объектов культуры</w:t>
      </w:r>
      <w:r w:rsidR="00F52C74">
        <w:rPr>
          <w:rFonts w:ascii="Times New Roman" w:hAnsi="Times New Roman" w:cs="Times New Roman"/>
          <w:sz w:val="28"/>
          <w:szCs w:val="28"/>
        </w:rPr>
        <w:t xml:space="preserve"> для муниципальных нужд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F42E2" w:rsidRPr="00CF42E2" w:rsidRDefault="00CF42E2" w:rsidP="00CF42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Лесозаводский городской округ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Приобретение здания дома культуры железнодорожников, расположенного по адресу: г. Лесозаводск,                               ул. Урицкого,14;</w:t>
      </w:r>
    </w:p>
    <w:p w:rsidR="00CF42E2" w:rsidRPr="00CF42E2" w:rsidRDefault="00CF42E2" w:rsidP="00CF42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Партизанский муниципальный район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Приобретение здания – дома культуры, расположенного по адресу: </w:t>
      </w:r>
      <w:proofErr w:type="gramStart"/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End"/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. Сергеевка, ул. 2-я Рабочая, 10а;</w:t>
      </w:r>
    </w:p>
    <w:p w:rsidR="00CF42E2" w:rsidRPr="00CF42E2" w:rsidRDefault="00CF42E2" w:rsidP="00CF42E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42E2">
        <w:rPr>
          <w:rFonts w:ascii="Times New Roman" w:hAnsi="Times New Roman" w:cs="Times New Roman"/>
          <w:color w:val="000000"/>
          <w:sz w:val="28"/>
          <w:szCs w:val="28"/>
        </w:rPr>
        <w:t xml:space="preserve">Лазовское сельское поселение Лазовского муниципального района - </w:t>
      </w:r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Строительство Муниципального центра культуры </w:t>
      </w:r>
      <w:proofErr w:type="gramStart"/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Pr="00CF4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с. Лазо.</w:t>
      </w:r>
    </w:p>
    <w:p w:rsidR="009B050E" w:rsidRDefault="00F52C74" w:rsidP="009B05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выполнение </w:t>
      </w:r>
      <w:r w:rsidR="009B050E" w:rsidRPr="009B050E">
        <w:rPr>
          <w:rFonts w:ascii="Times New Roman" w:hAnsi="Times New Roman" w:cs="Times New Roman"/>
          <w:sz w:val="28"/>
          <w:szCs w:val="28"/>
        </w:rPr>
        <w:t>программн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9B050E" w:rsidRPr="009B050E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B050E" w:rsidRPr="009B050E">
        <w:rPr>
          <w:rFonts w:ascii="Times New Roman" w:hAnsi="Times New Roman" w:cs="Times New Roman"/>
          <w:sz w:val="28"/>
          <w:szCs w:val="28"/>
        </w:rPr>
        <w:t xml:space="preserve"> «Предоставление субсидий бюджетам муниципальных образований Приморского края на проведение ремонтно-реставрационных работ объектов культурного наследия» предусмотрено 53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B050E" w:rsidRPr="009B050E">
        <w:rPr>
          <w:rFonts w:ascii="Times New Roman" w:hAnsi="Times New Roman" w:cs="Times New Roman"/>
          <w:sz w:val="28"/>
          <w:szCs w:val="28"/>
        </w:rPr>
        <w:t>500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B050E" w:rsidRPr="009B050E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 xml:space="preserve">тыс. </w:t>
      </w:r>
      <w:r w:rsidR="009B050E" w:rsidRPr="009B050E">
        <w:rPr>
          <w:rFonts w:ascii="Times New Roman" w:hAnsi="Times New Roman" w:cs="Times New Roman"/>
          <w:sz w:val="28"/>
          <w:szCs w:val="28"/>
        </w:rPr>
        <w:t>рублей. Исполнение 0,00 рублей. Средства не были распределены по следующей причине. Согласно Порядку предоставления и расходования субсидий из краевого бюджета бюджетам муниципальных образований Приморского края на проведение ремонтно-реставрационных работ объектов культурного наследия (</w:t>
      </w:r>
      <w:r w:rsidR="00F7253E">
        <w:rPr>
          <w:rFonts w:ascii="Times New Roman" w:hAnsi="Times New Roman" w:cs="Times New Roman"/>
          <w:sz w:val="28"/>
          <w:szCs w:val="28"/>
        </w:rPr>
        <w:t>памятников истории и культуры)»</w:t>
      </w:r>
      <w:r w:rsidR="009B050E" w:rsidRPr="009B050E">
        <w:rPr>
          <w:rFonts w:ascii="Times New Roman" w:hAnsi="Times New Roman" w:cs="Times New Roman"/>
          <w:sz w:val="28"/>
          <w:szCs w:val="28"/>
        </w:rPr>
        <w:t xml:space="preserve"> субсидия из краевого бюджета предоставляется на ремонт и реставрацию объектов культурного наследия. Администрацией Владивостокского городского округа предоставлены документы для получения субсидии на софинансирование ремонтно-реставрационных работ по сохранению объекта культурного наследия регионального значения «Мемориальный комплекс – Боевая Слава Краснознаменного Тихоокеанского флота». Из предоставленных документов следует, что фактически в 2015 году на объекте проводились </w:t>
      </w:r>
      <w:r w:rsidR="009B050E" w:rsidRPr="009B050E">
        <w:rPr>
          <w:rFonts w:ascii="Times New Roman" w:hAnsi="Times New Roman" w:cs="Times New Roman"/>
          <w:sz w:val="28"/>
          <w:szCs w:val="28"/>
        </w:rPr>
        <w:lastRenderedPageBreak/>
        <w:t>работы по реконструкции инженерных сетей и коммуникаций, вспомогательных сооружений. Финансировались работы из бюджета Владивостокского городского округа за счет бюджетных инвестиций в объекты капитального строительства муниципальной собственности, что не соответствует требованиям, установленным Порядком.</w:t>
      </w:r>
    </w:p>
    <w:p w:rsidR="001727A8" w:rsidRDefault="001727A8" w:rsidP="009B05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7A8" w:rsidRDefault="001727A8" w:rsidP="001727A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7A8">
        <w:rPr>
          <w:rFonts w:ascii="Times New Roman" w:hAnsi="Times New Roman" w:cs="Times New Roman"/>
          <w:b/>
          <w:sz w:val="28"/>
          <w:szCs w:val="28"/>
        </w:rPr>
        <w:t>Внесенные изменения в государственную программу</w:t>
      </w:r>
    </w:p>
    <w:p w:rsidR="001727A8" w:rsidRPr="001727A8" w:rsidRDefault="001727A8" w:rsidP="001727A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461" w:rsidRDefault="007E5CFB" w:rsidP="009B05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5CFB">
        <w:rPr>
          <w:rFonts w:ascii="Times New Roman" w:hAnsi="Times New Roman" w:cs="Times New Roman"/>
          <w:sz w:val="28"/>
          <w:szCs w:val="28"/>
        </w:rPr>
        <w:t xml:space="preserve">В 2015 году департаментом культуры Приморского края </w:t>
      </w:r>
      <w:r w:rsidR="00E35170">
        <w:rPr>
          <w:rFonts w:ascii="Times New Roman" w:hAnsi="Times New Roman" w:cs="Times New Roman"/>
          <w:sz w:val="28"/>
          <w:szCs w:val="28"/>
        </w:rPr>
        <w:t>(постановление</w:t>
      </w:r>
      <w:r w:rsidRPr="007E5CFB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31.07.2015г. № 267-па</w:t>
      </w:r>
      <w:r w:rsidR="00E35170">
        <w:rPr>
          <w:rFonts w:ascii="Times New Roman" w:hAnsi="Times New Roman" w:cs="Times New Roman"/>
          <w:sz w:val="28"/>
          <w:szCs w:val="28"/>
        </w:rPr>
        <w:t>)</w:t>
      </w:r>
      <w:r w:rsidRPr="007E5CFB">
        <w:rPr>
          <w:rFonts w:ascii="Times New Roman" w:hAnsi="Times New Roman" w:cs="Times New Roman"/>
          <w:sz w:val="28"/>
          <w:szCs w:val="28"/>
        </w:rPr>
        <w:t xml:space="preserve"> государственная программа Приморского края «Развитие культуры Приморского края на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E5CFB">
        <w:rPr>
          <w:rFonts w:ascii="Times New Roman" w:hAnsi="Times New Roman" w:cs="Times New Roman"/>
          <w:sz w:val="28"/>
          <w:szCs w:val="28"/>
        </w:rPr>
        <w:t xml:space="preserve">2013-2017 годы» утвержденная постановлением Администрации Приморского края от 07 декабря 2012 года № 387-па (далее – госпрограмма) приведена </w:t>
      </w:r>
      <w:proofErr w:type="gramStart"/>
      <w:r w:rsidRPr="007E5C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5C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5CFB">
        <w:rPr>
          <w:rFonts w:ascii="Times New Roman" w:hAnsi="Times New Roman" w:cs="Times New Roman"/>
          <w:sz w:val="28"/>
          <w:szCs w:val="28"/>
        </w:rPr>
        <w:t xml:space="preserve">соответствие Закону Приморского края от 23 апреля 2015 года № 591-КЗ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E5CFB">
        <w:rPr>
          <w:rFonts w:ascii="Times New Roman" w:hAnsi="Times New Roman" w:cs="Times New Roman"/>
          <w:sz w:val="28"/>
          <w:szCs w:val="28"/>
        </w:rPr>
        <w:t>«О внесении изменений в Закон Приморского края «О краевом</w:t>
      </w:r>
      <w:proofErr w:type="gramEnd"/>
      <w:r w:rsidRPr="007E5C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5CFB">
        <w:rPr>
          <w:rFonts w:ascii="Times New Roman" w:hAnsi="Times New Roman" w:cs="Times New Roman"/>
          <w:sz w:val="28"/>
          <w:szCs w:val="28"/>
        </w:rPr>
        <w:t>бюджете на 2015 год и плановый период 2016 и 2017 годов»</w:t>
      </w:r>
      <w:r w:rsidR="00E35170">
        <w:rPr>
          <w:rFonts w:ascii="Times New Roman" w:hAnsi="Times New Roman" w:cs="Times New Roman"/>
          <w:sz w:val="28"/>
          <w:szCs w:val="28"/>
        </w:rPr>
        <w:t xml:space="preserve"> и внесены изменения (постановление</w:t>
      </w:r>
      <w:r w:rsidR="00E35170" w:rsidRPr="007E5CFB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</w:t>
      </w:r>
      <w:r w:rsidR="00E35170">
        <w:rPr>
          <w:rFonts w:ascii="Times New Roman" w:hAnsi="Times New Roman" w:cs="Times New Roman"/>
          <w:sz w:val="28"/>
          <w:szCs w:val="28"/>
        </w:rPr>
        <w:t>24</w:t>
      </w:r>
      <w:r w:rsidR="00E35170" w:rsidRPr="007E5CFB">
        <w:rPr>
          <w:rFonts w:ascii="Times New Roman" w:hAnsi="Times New Roman" w:cs="Times New Roman"/>
          <w:sz w:val="28"/>
          <w:szCs w:val="28"/>
        </w:rPr>
        <w:t>.</w:t>
      </w:r>
      <w:r w:rsidR="00E35170">
        <w:rPr>
          <w:rFonts w:ascii="Times New Roman" w:hAnsi="Times New Roman" w:cs="Times New Roman"/>
          <w:sz w:val="28"/>
          <w:szCs w:val="28"/>
        </w:rPr>
        <w:t>11</w:t>
      </w:r>
      <w:r w:rsidR="00E35170" w:rsidRPr="007E5CFB">
        <w:rPr>
          <w:rFonts w:ascii="Times New Roman" w:hAnsi="Times New Roman" w:cs="Times New Roman"/>
          <w:sz w:val="28"/>
          <w:szCs w:val="28"/>
        </w:rPr>
        <w:t xml:space="preserve">.2015г. № </w:t>
      </w:r>
      <w:r w:rsidR="00E35170">
        <w:rPr>
          <w:rFonts w:ascii="Times New Roman" w:hAnsi="Times New Roman" w:cs="Times New Roman"/>
          <w:sz w:val="28"/>
          <w:szCs w:val="28"/>
        </w:rPr>
        <w:t>452</w:t>
      </w:r>
      <w:r w:rsidR="00E35170" w:rsidRPr="007E5CFB">
        <w:rPr>
          <w:rFonts w:ascii="Times New Roman" w:hAnsi="Times New Roman" w:cs="Times New Roman"/>
          <w:sz w:val="28"/>
          <w:szCs w:val="28"/>
        </w:rPr>
        <w:t>-па</w:t>
      </w:r>
      <w:r w:rsidR="00E3517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5170">
        <w:rPr>
          <w:rFonts w:ascii="Times New Roman" w:hAnsi="Times New Roman" w:cs="Times New Roman"/>
          <w:sz w:val="28"/>
          <w:szCs w:val="28"/>
        </w:rPr>
        <w:t xml:space="preserve">в связи с дополнительным выделением </w:t>
      </w:r>
      <w:r w:rsidR="00E35170" w:rsidRPr="00E35170">
        <w:rPr>
          <w:rFonts w:ascii="Times New Roman" w:hAnsi="Times New Roman" w:cs="Times New Roman"/>
          <w:sz w:val="28"/>
          <w:szCs w:val="28"/>
        </w:rPr>
        <w:t>средств на предоставление субсидий КГАУК «Приморский театр оперы и балета» на выполнение государственного задания в сумме 50 500 000,0 рублей</w:t>
      </w:r>
      <w:r w:rsidR="00E35170">
        <w:rPr>
          <w:rFonts w:ascii="Times New Roman" w:hAnsi="Times New Roman" w:cs="Times New Roman"/>
          <w:sz w:val="28"/>
          <w:szCs w:val="28"/>
        </w:rPr>
        <w:t xml:space="preserve"> и </w:t>
      </w:r>
      <w:r w:rsidR="00E35170" w:rsidRPr="00E35170">
        <w:rPr>
          <w:rFonts w:ascii="Times New Roman" w:hAnsi="Times New Roman" w:cs="Times New Roman"/>
          <w:sz w:val="28"/>
          <w:szCs w:val="28"/>
        </w:rPr>
        <w:t>предоставление субсидий КГАУК «Приморский театр оперы и балета» на иные цели в</w:t>
      </w:r>
      <w:proofErr w:type="gramEnd"/>
      <w:r w:rsidR="00E35170" w:rsidRPr="00E351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170" w:rsidRPr="00E3517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35170">
        <w:rPr>
          <w:rFonts w:ascii="Times New Roman" w:hAnsi="Times New Roman" w:cs="Times New Roman"/>
          <w:sz w:val="28"/>
          <w:szCs w:val="28"/>
        </w:rPr>
        <w:t>30 000 000,0 рублей,</w:t>
      </w:r>
      <w:r w:rsidR="007015E3">
        <w:rPr>
          <w:rFonts w:ascii="Times New Roman" w:hAnsi="Times New Roman" w:cs="Times New Roman"/>
          <w:sz w:val="28"/>
          <w:szCs w:val="28"/>
        </w:rPr>
        <w:t xml:space="preserve"> </w:t>
      </w:r>
      <w:r w:rsidR="007015E3" w:rsidRPr="007015E3">
        <w:rPr>
          <w:rFonts w:ascii="Times New Roman" w:hAnsi="Times New Roman" w:cs="Times New Roman"/>
          <w:sz w:val="28"/>
          <w:szCs w:val="28"/>
        </w:rPr>
        <w:t xml:space="preserve">а так же перераспределены средства в сумме </w:t>
      </w:r>
      <w:r w:rsidR="007015E3">
        <w:rPr>
          <w:rFonts w:ascii="Times New Roman" w:hAnsi="Times New Roman" w:cs="Times New Roman"/>
          <w:sz w:val="28"/>
          <w:szCs w:val="28"/>
        </w:rPr>
        <w:t xml:space="preserve">296 </w:t>
      </w:r>
      <w:r w:rsidR="007015E3" w:rsidRPr="007015E3">
        <w:rPr>
          <w:rFonts w:ascii="Times New Roman" w:hAnsi="Times New Roman" w:cs="Times New Roman"/>
          <w:sz w:val="28"/>
          <w:szCs w:val="28"/>
        </w:rPr>
        <w:t>837,0 рублей, предусмотренных на 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 на, на расходы по оплате договоров на выполнение работ, оказание услуг, связанных с капитальным ремонтом нефинансовых активов, полученных в аренду или безвозмездное</w:t>
      </w:r>
      <w:proofErr w:type="gramEnd"/>
      <w:r w:rsidR="007015E3" w:rsidRPr="007015E3">
        <w:rPr>
          <w:rFonts w:ascii="Times New Roman" w:hAnsi="Times New Roman" w:cs="Times New Roman"/>
          <w:sz w:val="28"/>
          <w:szCs w:val="28"/>
        </w:rPr>
        <w:t xml:space="preserve"> пользование, </w:t>
      </w:r>
      <w:proofErr w:type="gramStart"/>
      <w:r w:rsidR="007015E3" w:rsidRPr="007015E3">
        <w:rPr>
          <w:rFonts w:ascii="Times New Roman" w:hAnsi="Times New Roman" w:cs="Times New Roman"/>
          <w:sz w:val="28"/>
          <w:szCs w:val="28"/>
        </w:rPr>
        <w:t>закрепленных</w:t>
      </w:r>
      <w:proofErr w:type="gramEnd"/>
      <w:r w:rsidR="007015E3" w:rsidRPr="007015E3">
        <w:rPr>
          <w:rFonts w:ascii="Times New Roman" w:hAnsi="Times New Roman" w:cs="Times New Roman"/>
          <w:sz w:val="28"/>
          <w:szCs w:val="28"/>
        </w:rPr>
        <w:t xml:space="preserve"> за краевыми государственными учреждениями на праве оперативного управления (для </w:t>
      </w:r>
      <w:r w:rsidR="007015E3" w:rsidRPr="007015E3">
        <w:rPr>
          <w:rFonts w:ascii="Times New Roman" w:hAnsi="Times New Roman" w:cs="Times New Roman"/>
          <w:sz w:val="28"/>
          <w:szCs w:val="28"/>
        </w:rPr>
        <w:lastRenderedPageBreak/>
        <w:t>проведения ремонта участка теплотрассы Приморского краевого художественного колледжа)</w:t>
      </w:r>
      <w:r w:rsidR="007015E3">
        <w:rPr>
          <w:rFonts w:ascii="Times New Roman" w:hAnsi="Times New Roman" w:cs="Times New Roman"/>
          <w:sz w:val="28"/>
          <w:szCs w:val="28"/>
        </w:rPr>
        <w:t>.</w:t>
      </w:r>
    </w:p>
    <w:p w:rsidR="001727A8" w:rsidRDefault="001727A8" w:rsidP="009B05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7A8" w:rsidRDefault="001727A8" w:rsidP="001727A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7A8">
        <w:rPr>
          <w:rFonts w:ascii="Times New Roman" w:hAnsi="Times New Roman" w:cs="Times New Roman"/>
          <w:b/>
          <w:sz w:val="28"/>
          <w:szCs w:val="28"/>
        </w:rPr>
        <w:t>Данные о расходовании бюджетных ассигнований и внебюджетных источников на реализацию государственной программы</w:t>
      </w:r>
    </w:p>
    <w:p w:rsidR="001727A8" w:rsidRPr="001727A8" w:rsidRDefault="001727A8" w:rsidP="001727A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189" w:rsidRPr="00CA4867" w:rsidRDefault="00E71189" w:rsidP="00E7118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CD">
        <w:rPr>
          <w:rFonts w:ascii="Times New Roman" w:eastAsia="Times New Roman" w:hAnsi="Times New Roman" w:cs="Times New Roman"/>
          <w:sz w:val="28"/>
          <w:szCs w:val="28"/>
        </w:rPr>
        <w:t xml:space="preserve">Результаты мониторинга показали, </w:t>
      </w:r>
      <w:r w:rsidR="00F52C74">
        <w:rPr>
          <w:rFonts w:ascii="Times New Roman" w:eastAsia="Times New Roman" w:hAnsi="Times New Roman" w:cs="Times New Roman"/>
          <w:sz w:val="28"/>
          <w:szCs w:val="28"/>
        </w:rPr>
        <w:t>что исполнение государственной программы по итогам 2015 года</w:t>
      </w:r>
      <w:r w:rsidRPr="00CB61CD">
        <w:rPr>
          <w:rFonts w:ascii="Times New Roman" w:eastAsia="Times New Roman" w:hAnsi="Times New Roman" w:cs="Times New Roman"/>
          <w:sz w:val="28"/>
          <w:szCs w:val="28"/>
        </w:rPr>
        <w:t xml:space="preserve"> за счет сре</w:t>
      </w:r>
      <w:proofErr w:type="gramStart"/>
      <w:r w:rsidRPr="00CB61CD">
        <w:rPr>
          <w:rFonts w:ascii="Times New Roman" w:eastAsia="Times New Roman" w:hAnsi="Times New Roman" w:cs="Times New Roman"/>
          <w:sz w:val="28"/>
          <w:szCs w:val="28"/>
        </w:rPr>
        <w:t>дств кр</w:t>
      </w:r>
      <w:proofErr w:type="gramEnd"/>
      <w:r w:rsidRPr="00CB61CD">
        <w:rPr>
          <w:rFonts w:ascii="Times New Roman" w:eastAsia="Times New Roman" w:hAnsi="Times New Roman" w:cs="Times New Roman"/>
          <w:sz w:val="28"/>
          <w:szCs w:val="28"/>
        </w:rPr>
        <w:t>аевого бюджета составило</w:t>
      </w:r>
      <w:r w:rsidRPr="00CA486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1 246 844, 64 </w:t>
      </w:r>
      <w:r w:rsidRPr="00CA4867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 xml:space="preserve"> или 89,1 процентов</w:t>
      </w:r>
      <w:r w:rsidRPr="00CA4867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E71189" w:rsidRPr="00CA4867" w:rsidRDefault="00E71189" w:rsidP="00E71189">
      <w:pPr>
        <w:pStyle w:val="ConsPlusCell"/>
        <w:spacing w:line="360" w:lineRule="auto"/>
        <w:ind w:firstLine="709"/>
        <w:jc w:val="both"/>
      </w:pPr>
      <w:r w:rsidRPr="00CA4867">
        <w:t xml:space="preserve">по департаменту культуры Приморского края – </w:t>
      </w:r>
      <w:r>
        <w:t xml:space="preserve">1 140 061, 54 </w:t>
      </w:r>
      <w:r w:rsidRPr="00CA4867">
        <w:t xml:space="preserve"> тыс. рублей</w:t>
      </w:r>
      <w:r>
        <w:t xml:space="preserve"> или 92,9 процента</w:t>
      </w:r>
      <w:r w:rsidRPr="00CA4867">
        <w:t>;</w:t>
      </w:r>
    </w:p>
    <w:p w:rsidR="00E71189" w:rsidRPr="00CA4867" w:rsidRDefault="00E71189" w:rsidP="00E71189">
      <w:pPr>
        <w:pStyle w:val="ConsPlusCell"/>
        <w:spacing w:line="360" w:lineRule="auto"/>
        <w:ind w:firstLine="709"/>
        <w:jc w:val="both"/>
      </w:pPr>
      <w:r w:rsidRPr="00CA4867">
        <w:t xml:space="preserve">по архивному отделу Приморского края – </w:t>
      </w:r>
      <w:r>
        <w:t>69 150, 90</w:t>
      </w:r>
      <w:r w:rsidRPr="00CA4867">
        <w:t xml:space="preserve"> тыс. рублей</w:t>
      </w:r>
      <w:r>
        <w:t xml:space="preserve"> </w:t>
      </w:r>
      <w:r w:rsidR="00227C50">
        <w:br/>
      </w:r>
      <w:r>
        <w:t>или 99, 0 процентов</w:t>
      </w:r>
      <w:r w:rsidRPr="00CA4867">
        <w:t>;</w:t>
      </w:r>
    </w:p>
    <w:p w:rsidR="00E71189" w:rsidRPr="00CA4867" w:rsidRDefault="00E71189" w:rsidP="00E71189">
      <w:pPr>
        <w:pStyle w:val="ConsPlusCell"/>
        <w:spacing w:line="360" w:lineRule="auto"/>
        <w:ind w:firstLine="709"/>
        <w:jc w:val="both"/>
      </w:pPr>
      <w:r w:rsidRPr="00CA4867">
        <w:t xml:space="preserve">по департаменту градостроительства Приморского края – </w:t>
      </w:r>
      <w:r>
        <w:t>23 456, 91</w:t>
      </w:r>
      <w:r w:rsidRPr="00CA4867">
        <w:t xml:space="preserve"> тыс. рублей</w:t>
      </w:r>
      <w:r>
        <w:t xml:space="preserve"> или 26,8 процентов</w:t>
      </w:r>
      <w:r w:rsidRPr="00CA4867">
        <w:t xml:space="preserve">; </w:t>
      </w:r>
    </w:p>
    <w:p w:rsidR="00E71189" w:rsidRPr="00CA4867" w:rsidRDefault="00E71189" w:rsidP="00E71189">
      <w:pPr>
        <w:pStyle w:val="ConsPlusCell"/>
        <w:spacing w:line="360" w:lineRule="auto"/>
        <w:ind w:firstLine="709"/>
        <w:jc w:val="both"/>
      </w:pPr>
      <w:r w:rsidRPr="00CA4867">
        <w:t xml:space="preserve">по департаменту информационной политики Приморского края – </w:t>
      </w:r>
      <w:r w:rsidR="00F52C74">
        <w:t xml:space="preserve">                   </w:t>
      </w:r>
      <w:r>
        <w:t>14 175, 29</w:t>
      </w:r>
      <w:r w:rsidRPr="00CA4867">
        <w:t xml:space="preserve"> тыс. рублей</w:t>
      </w:r>
      <w:r>
        <w:t xml:space="preserve"> или 99,16 процентов</w:t>
      </w:r>
      <w:r w:rsidRPr="00CA4867">
        <w:t>.</w:t>
      </w:r>
    </w:p>
    <w:p w:rsidR="00E71189" w:rsidRPr="00CA4867" w:rsidRDefault="00E71189" w:rsidP="00E71189">
      <w:pPr>
        <w:pStyle w:val="ConsPlusCell"/>
        <w:spacing w:line="360" w:lineRule="auto"/>
        <w:ind w:firstLine="709"/>
        <w:jc w:val="both"/>
      </w:pPr>
      <w:r>
        <w:t>За счет средств</w:t>
      </w:r>
      <w:r w:rsidRPr="00CA4867">
        <w:t xml:space="preserve"> </w:t>
      </w:r>
      <w:r w:rsidR="00F52C74">
        <w:t xml:space="preserve">федерального бюджета </w:t>
      </w:r>
      <w:r w:rsidRPr="00CA4867">
        <w:t xml:space="preserve">в сумме </w:t>
      </w:r>
      <w:r>
        <w:t>206 990, 18</w:t>
      </w:r>
      <w:r w:rsidRPr="00CA4867">
        <w:t xml:space="preserve"> тыс. рублей</w:t>
      </w:r>
      <w:r>
        <w:t xml:space="preserve"> или 37, 87 процентов</w:t>
      </w:r>
      <w:r w:rsidRPr="00CA4867">
        <w:t>, в том числе:</w:t>
      </w:r>
    </w:p>
    <w:p w:rsidR="00E71189" w:rsidRPr="00CA4867" w:rsidRDefault="00E71189" w:rsidP="00E71189">
      <w:pPr>
        <w:pStyle w:val="ConsPlusCell"/>
        <w:spacing w:line="360" w:lineRule="auto"/>
        <w:ind w:firstLine="709"/>
        <w:jc w:val="both"/>
      </w:pPr>
      <w:r w:rsidRPr="00CA4867">
        <w:t xml:space="preserve">по департаменту культуры Приморского края – </w:t>
      </w:r>
      <w:r>
        <w:t>22 893, 01</w:t>
      </w:r>
      <w:r w:rsidRPr="00CA4867">
        <w:t xml:space="preserve"> тыс. руб.</w:t>
      </w:r>
      <w:r>
        <w:t xml:space="preserve"> или 98,04 процентов</w:t>
      </w:r>
      <w:r w:rsidRPr="00CA4867">
        <w:t>;</w:t>
      </w:r>
    </w:p>
    <w:p w:rsidR="00E71189" w:rsidRDefault="00E71189" w:rsidP="00E71189">
      <w:pPr>
        <w:pStyle w:val="ConsPlusCell"/>
        <w:spacing w:line="360" w:lineRule="auto"/>
        <w:ind w:firstLine="709"/>
        <w:jc w:val="both"/>
      </w:pPr>
      <w:r w:rsidRPr="00CA4867">
        <w:t xml:space="preserve">по департаменту градостроительства Приморского края -  </w:t>
      </w:r>
      <w:r>
        <w:t>184 097, 17</w:t>
      </w:r>
      <w:r w:rsidRPr="00CA4867">
        <w:t xml:space="preserve"> тыс. руб</w:t>
      </w:r>
      <w:r>
        <w:t>. или 35,19 процентов</w:t>
      </w:r>
      <w:r w:rsidRPr="00CA4867">
        <w:t>.</w:t>
      </w:r>
    </w:p>
    <w:p w:rsidR="007015E3" w:rsidRDefault="007015E3" w:rsidP="00F2579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5790" w:rsidRPr="00CB61CD" w:rsidRDefault="00F25790" w:rsidP="00F2579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61CD">
        <w:rPr>
          <w:rFonts w:ascii="Times New Roman" w:eastAsia="Times New Roman" w:hAnsi="Times New Roman" w:cs="Times New Roman"/>
          <w:b/>
          <w:sz w:val="28"/>
          <w:szCs w:val="28"/>
        </w:rPr>
        <w:t>Оценка эффективности</w:t>
      </w:r>
      <w:r w:rsidRPr="00CB6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61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Государственной программы </w:t>
      </w:r>
    </w:p>
    <w:p w:rsidR="00F25790" w:rsidRPr="00CB61CD" w:rsidRDefault="00F25790" w:rsidP="00F2579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61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Приморского края «Развитие культуры Приморского края </w:t>
      </w:r>
    </w:p>
    <w:p w:rsidR="00F25790" w:rsidRPr="00CB61CD" w:rsidRDefault="00F25790" w:rsidP="00F2579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61CD">
        <w:rPr>
          <w:rFonts w:ascii="Times New Roman" w:eastAsia="Times New Roman" w:hAnsi="Times New Roman" w:cs="Times New Roman"/>
          <w:b/>
          <w:bCs/>
          <w:sz w:val="28"/>
          <w:szCs w:val="28"/>
        </w:rPr>
        <w:t>на 2013 - 2017 годы»</w:t>
      </w:r>
    </w:p>
    <w:p w:rsidR="00F25790" w:rsidRPr="00CB61CD" w:rsidRDefault="00F25790" w:rsidP="00F2579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5790" w:rsidRPr="00CB61CD" w:rsidRDefault="00F25790" w:rsidP="00F2579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61CD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в соответствии с постановлением Администрации Приморского края от </w:t>
      </w:r>
      <w:r w:rsidR="001727A8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CB61CD">
        <w:rPr>
          <w:rFonts w:ascii="Times New Roman" w:eastAsia="Times New Roman" w:hAnsi="Times New Roman" w:cs="Times New Roman"/>
          <w:sz w:val="28"/>
          <w:szCs w:val="28"/>
        </w:rPr>
        <w:t xml:space="preserve"> декабря 201</w:t>
      </w:r>
      <w:r w:rsidR="001727A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B61CD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1727A8">
        <w:rPr>
          <w:rFonts w:ascii="Times New Roman" w:eastAsia="Times New Roman" w:hAnsi="Times New Roman" w:cs="Times New Roman"/>
          <w:sz w:val="28"/>
          <w:szCs w:val="28"/>
        </w:rPr>
        <w:t>566</w:t>
      </w:r>
      <w:r w:rsidRPr="00CB61CD">
        <w:rPr>
          <w:rFonts w:ascii="Times New Roman" w:eastAsia="Times New Roman" w:hAnsi="Times New Roman" w:cs="Times New Roman"/>
          <w:sz w:val="28"/>
          <w:szCs w:val="28"/>
        </w:rPr>
        <w:t>-па.</w:t>
      </w:r>
    </w:p>
    <w:p w:rsidR="00F25790" w:rsidRPr="00CB61CD" w:rsidRDefault="00F25790" w:rsidP="00F25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и система показателей оценки эффективности реализации государственной программы представляет собой алгоритм оценки фактической </w:t>
      </w: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эффективности в процессе и по итогам реализации государственной программы, и основаны на оценке ее результативности с учетом объема ресурсов, направленных на ее реализацию, непарированных рисков и достигнутых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результатов, оказывающих влияние на изменение соответствующей сферы социально-экономического развития Приморского края.</w:t>
      </w:r>
    </w:p>
    <w:p w:rsidR="00F25790" w:rsidRPr="00CB61CD" w:rsidRDefault="00F25790" w:rsidP="00F25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оценки эффективности реализации государственной программы учитывается информация (сведения) годовых отчетов соисполнителей государственной программы о результатах выполнения мероприятий и информация Территориального органа Федеральной службы государственной статистики по Приморскому краю.</w:t>
      </w:r>
    </w:p>
    <w:p w:rsidR="00F25790" w:rsidRPr="00CB61CD" w:rsidRDefault="00F25790" w:rsidP="00F25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государственной программы включает:</w:t>
      </w:r>
    </w:p>
    <w:p w:rsidR="00F25790" w:rsidRPr="00CB61CD" w:rsidRDefault="00F25790" w:rsidP="00F25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 результативность государственной программы</w:t>
      </w:r>
      <w:r w:rsidR="00F52C7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</w:t>
      </w: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исходя из оценки степени выполнения целевых индикаторов с учетом соответствия полученных результатов поставленным целям, а также косвенных воздействий на социально-экономическую ситуацию в Приморском крае.</w:t>
      </w:r>
    </w:p>
    <w:p w:rsidR="00F25790" w:rsidRDefault="00F25790" w:rsidP="00F25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достижения целей и решения задач, характеризуемых индикаторами, имеющими по годам реализации программы положительную динамику или являющимися неизменными, </w:t>
      </w:r>
      <w:r w:rsidR="00F52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</w:t>
      </w:r>
      <w:r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рассчитывается как отношение фактического достигнутого показателя к целевому (плановому) значению.</w:t>
      </w:r>
    </w:p>
    <w:p w:rsidR="001B0788" w:rsidRDefault="001B0788" w:rsidP="00F257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A0E" w:rsidRDefault="00725A0E" w:rsidP="001B078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88">
        <w:rPr>
          <w:rFonts w:ascii="Times New Roman" w:hAnsi="Times New Roman" w:cs="Times New Roman"/>
          <w:b/>
          <w:sz w:val="28"/>
          <w:szCs w:val="28"/>
        </w:rPr>
        <w:t>Оценка степени соответствия запланированному уровню затрат.</w:t>
      </w:r>
    </w:p>
    <w:p w:rsidR="001B0788" w:rsidRPr="001B0788" w:rsidRDefault="001B0788" w:rsidP="001B078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3F4" w:rsidRPr="001D13F4" w:rsidRDefault="001D13F4" w:rsidP="001D13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3F4">
        <w:rPr>
          <w:rFonts w:ascii="Times New Roman" w:hAnsi="Times New Roman" w:cs="Times New Roman"/>
          <w:sz w:val="28"/>
          <w:szCs w:val="28"/>
        </w:rPr>
        <w:t xml:space="preserve">Степень соответствия запланированному уровню затрат оценивается для всей государственной программы в целом как отношение фактически произведенных в отчетном году расходов на реализацию государственной </w:t>
      </w:r>
      <w:r w:rsidRPr="001D13F4">
        <w:rPr>
          <w:rFonts w:ascii="Times New Roman" w:hAnsi="Times New Roman" w:cs="Times New Roman"/>
          <w:sz w:val="28"/>
          <w:szCs w:val="28"/>
        </w:rPr>
        <w:lastRenderedPageBreak/>
        <w:t>программы к запланированному уровню расходов из краевого бюджета по следующей формуле:</w:t>
      </w:r>
    </w:p>
    <w:p w:rsidR="001D13F4" w:rsidRPr="001D13F4" w:rsidRDefault="001D13F4" w:rsidP="001D13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3BFDD4" wp14:editId="27859797">
            <wp:extent cx="1582420" cy="32575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3F4" w:rsidRPr="001D13F4" w:rsidRDefault="001D13F4" w:rsidP="001D13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3F4">
        <w:rPr>
          <w:rFonts w:ascii="Times New Roman" w:hAnsi="Times New Roman" w:cs="Times New Roman"/>
          <w:sz w:val="28"/>
          <w:szCs w:val="28"/>
        </w:rPr>
        <w:t>где:</w:t>
      </w:r>
    </w:p>
    <w:p w:rsidR="001D13F4" w:rsidRPr="001D13F4" w:rsidRDefault="001D13F4" w:rsidP="001D13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3F4">
        <w:rPr>
          <w:rFonts w:ascii="Times New Roman" w:hAnsi="Times New Roman" w:cs="Times New Roman"/>
          <w:sz w:val="28"/>
          <w:szCs w:val="28"/>
        </w:rPr>
        <w:t>СС</w:t>
      </w:r>
      <w:r w:rsidRPr="001D13F4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r w:rsidRPr="001D13F4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затрат на реализацию государственной программы;</w:t>
      </w:r>
    </w:p>
    <w:p w:rsidR="001D13F4" w:rsidRPr="001D13F4" w:rsidRDefault="001D13F4" w:rsidP="001D13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4B155312" wp14:editId="0C20C3DE">
            <wp:extent cx="357505" cy="325755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3F4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государственной программы из сре</w:t>
      </w:r>
      <w:proofErr w:type="gramStart"/>
      <w:r w:rsidRPr="001D13F4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1D13F4">
        <w:rPr>
          <w:rFonts w:ascii="Times New Roman" w:hAnsi="Times New Roman" w:cs="Times New Roman"/>
          <w:sz w:val="28"/>
          <w:szCs w:val="28"/>
        </w:rPr>
        <w:t>аевого бюджета в отчетном году;</w:t>
      </w:r>
    </w:p>
    <w:p w:rsidR="001D13F4" w:rsidRPr="001D13F4" w:rsidRDefault="001D13F4" w:rsidP="001D13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 wp14:anchorId="6006C575" wp14:editId="7ED200FA">
            <wp:extent cx="357505" cy="325755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3F4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государственной программы за счет средств краевого бюджета в отчетном году.</w:t>
      </w:r>
    </w:p>
    <w:p w:rsidR="00725A0E" w:rsidRDefault="00725A0E" w:rsidP="001D1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r w:rsidR="002C2FFD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1B0788">
        <w:rPr>
          <w:rFonts w:ascii="Times New Roman" w:hAnsi="Times New Roman" w:cs="Times New Roman"/>
          <w:sz w:val="28"/>
          <w:szCs w:val="28"/>
        </w:rPr>
        <w:t>1 453 819,79/1 884 084,59 = 0,77</w:t>
      </w:r>
    </w:p>
    <w:p w:rsidR="00536ED4" w:rsidRDefault="00536ED4" w:rsidP="001D1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0666" w:rsidRDefault="00CB0666" w:rsidP="00536E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ED4">
        <w:rPr>
          <w:rFonts w:ascii="Times New Roman" w:hAnsi="Times New Roman" w:cs="Times New Roman"/>
          <w:b/>
          <w:sz w:val="28"/>
          <w:szCs w:val="28"/>
        </w:rPr>
        <w:t>Оценка степени реализации мероприятий государственной программы.</w:t>
      </w:r>
    </w:p>
    <w:p w:rsidR="00536ED4" w:rsidRPr="00536ED4" w:rsidRDefault="00536ED4" w:rsidP="00536E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0666" w:rsidRPr="00CB0666" w:rsidRDefault="00CB0666" w:rsidP="00CB06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666">
        <w:rPr>
          <w:rFonts w:ascii="Times New Roman" w:hAnsi="Times New Roman" w:cs="Times New Roman"/>
          <w:sz w:val="28"/>
          <w:szCs w:val="28"/>
        </w:rPr>
        <w:t xml:space="preserve">Степень реализации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для государственной программы </w:t>
      </w:r>
      <w:r w:rsidRPr="00CB0666">
        <w:rPr>
          <w:rFonts w:ascii="Times New Roman" w:hAnsi="Times New Roman" w:cs="Times New Roman"/>
          <w:sz w:val="28"/>
          <w:szCs w:val="28"/>
        </w:rPr>
        <w:t>оценивается как доля мероприятий, выполненных в полном объеме, по следующей формуле:</w:t>
      </w:r>
    </w:p>
    <w:p w:rsidR="00CB0666" w:rsidRPr="00CB0666" w:rsidRDefault="00CB0666" w:rsidP="00CB06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666">
        <w:rPr>
          <w:rFonts w:ascii="Times New Roman" w:hAnsi="Times New Roman" w:cs="Times New Roman"/>
          <w:sz w:val="28"/>
          <w:szCs w:val="28"/>
        </w:rPr>
        <w:t>СР</w:t>
      </w:r>
      <w:r w:rsidRPr="00CB0666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CB0666">
        <w:rPr>
          <w:rFonts w:ascii="Times New Roman" w:hAnsi="Times New Roman" w:cs="Times New Roman"/>
          <w:sz w:val="28"/>
          <w:szCs w:val="28"/>
        </w:rPr>
        <w:t xml:space="preserve"> = М</w:t>
      </w:r>
      <w:r w:rsidRPr="00CB0666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CB0666">
        <w:rPr>
          <w:rFonts w:ascii="Times New Roman" w:hAnsi="Times New Roman" w:cs="Times New Roman"/>
          <w:sz w:val="28"/>
          <w:szCs w:val="28"/>
        </w:rPr>
        <w:t xml:space="preserve"> / М,</w:t>
      </w:r>
    </w:p>
    <w:p w:rsidR="00CB0666" w:rsidRPr="00CB0666" w:rsidRDefault="00CB0666" w:rsidP="00CB06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666">
        <w:rPr>
          <w:rFonts w:ascii="Times New Roman" w:hAnsi="Times New Roman" w:cs="Times New Roman"/>
          <w:sz w:val="28"/>
          <w:szCs w:val="28"/>
        </w:rPr>
        <w:t>где:</w:t>
      </w:r>
    </w:p>
    <w:p w:rsidR="00CB0666" w:rsidRPr="00CB0666" w:rsidRDefault="00CB0666" w:rsidP="00CB06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666">
        <w:rPr>
          <w:rFonts w:ascii="Times New Roman" w:hAnsi="Times New Roman" w:cs="Times New Roman"/>
          <w:sz w:val="28"/>
          <w:szCs w:val="28"/>
        </w:rPr>
        <w:t>СР</w:t>
      </w:r>
      <w:r w:rsidRPr="00CB0666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CB0666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CB0666" w:rsidRPr="00CB0666" w:rsidRDefault="00CB0666" w:rsidP="00CB06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666">
        <w:rPr>
          <w:rFonts w:ascii="Times New Roman" w:hAnsi="Times New Roman" w:cs="Times New Roman"/>
          <w:sz w:val="28"/>
          <w:szCs w:val="28"/>
        </w:rPr>
        <w:t>М</w:t>
      </w:r>
      <w:r w:rsidRPr="00CB0666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CB0666">
        <w:rPr>
          <w:rFonts w:ascii="Times New Roman" w:hAnsi="Times New Roman" w:cs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CB0666" w:rsidRDefault="00CB0666" w:rsidP="00CB06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666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CB0666" w:rsidRDefault="00CB0666" w:rsidP="00CB066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0666">
        <w:rPr>
          <w:rFonts w:ascii="Times New Roman" w:hAnsi="Times New Roman" w:cs="Times New Roman"/>
          <w:sz w:val="28"/>
          <w:szCs w:val="28"/>
        </w:rPr>
        <w:t>СР</w:t>
      </w:r>
      <w:r w:rsidRPr="00CB0666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CB0666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6ED4">
        <w:rPr>
          <w:rFonts w:ascii="Times New Roman" w:hAnsi="Times New Roman" w:cs="Times New Roman"/>
          <w:sz w:val="28"/>
          <w:szCs w:val="28"/>
        </w:rPr>
        <w:t>25,83/30 = 0,86</w:t>
      </w:r>
    </w:p>
    <w:p w:rsidR="00536ED4" w:rsidRDefault="00536ED4" w:rsidP="00CB066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6ED4" w:rsidRPr="00CB0666" w:rsidRDefault="00536ED4" w:rsidP="00CB066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E67" w:rsidRDefault="00C47E67" w:rsidP="00536ED4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E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Оценка </w:t>
      </w:r>
      <w:proofErr w:type="gramStart"/>
      <w:r w:rsidRPr="00536ED4">
        <w:rPr>
          <w:rFonts w:ascii="Times New Roman" w:hAnsi="Times New Roman" w:cs="Times New Roman"/>
          <w:b/>
          <w:sz w:val="28"/>
          <w:szCs w:val="28"/>
        </w:rPr>
        <w:t>степени достижения плановых значений показателей государственной программы</w:t>
      </w:r>
      <w:proofErr w:type="gramEnd"/>
      <w:r w:rsidRPr="00536ED4">
        <w:rPr>
          <w:rFonts w:ascii="Times New Roman" w:hAnsi="Times New Roman" w:cs="Times New Roman"/>
          <w:b/>
          <w:sz w:val="28"/>
          <w:szCs w:val="28"/>
        </w:rPr>
        <w:t>.</w:t>
      </w:r>
    </w:p>
    <w:p w:rsidR="00536ED4" w:rsidRPr="00536ED4" w:rsidRDefault="00536ED4" w:rsidP="00536ED4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>Степень достижения планового значения показателя государственной программы рассчитывается по следующим формулам:</w:t>
      </w: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>для показателей, желаемой тенденцией развития которых является увеличение значений:</w:t>
      </w: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 xml:space="preserve">СДП = </w:t>
      </w:r>
      <w:proofErr w:type="spellStart"/>
      <w:r w:rsidRPr="00C47E67">
        <w:rPr>
          <w:rFonts w:ascii="Times New Roman" w:hAnsi="Times New Roman" w:cs="Times New Roman"/>
          <w:sz w:val="28"/>
          <w:szCs w:val="28"/>
        </w:rPr>
        <w:t>ЗП</w:t>
      </w:r>
      <w:r w:rsidRPr="00C47E67">
        <w:rPr>
          <w:rFonts w:ascii="Times New Roman" w:hAnsi="Times New Roman" w:cs="Times New Roman"/>
          <w:sz w:val="28"/>
          <w:szCs w:val="28"/>
          <w:vertAlign w:val="superscript"/>
        </w:rPr>
        <w:t>ф</w:t>
      </w:r>
      <w:proofErr w:type="spellEnd"/>
      <w:r w:rsidRPr="00C47E6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C47E67">
        <w:rPr>
          <w:rFonts w:ascii="Times New Roman" w:hAnsi="Times New Roman" w:cs="Times New Roman"/>
          <w:sz w:val="28"/>
          <w:szCs w:val="28"/>
        </w:rPr>
        <w:t>ЗП</w:t>
      </w:r>
      <w:proofErr w:type="gramStart"/>
      <w:r w:rsidRPr="00C47E67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proofErr w:type="spellEnd"/>
      <w:proofErr w:type="gramEnd"/>
      <w:r w:rsidRPr="00C47E67">
        <w:rPr>
          <w:rFonts w:ascii="Times New Roman" w:hAnsi="Times New Roman" w:cs="Times New Roman"/>
          <w:sz w:val="28"/>
          <w:szCs w:val="28"/>
        </w:rPr>
        <w:t>,</w:t>
      </w: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>где:</w:t>
      </w: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>СДП - степень достижения планового значения показателя государственной программы;</w:t>
      </w: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7E67">
        <w:rPr>
          <w:rFonts w:ascii="Times New Roman" w:hAnsi="Times New Roman" w:cs="Times New Roman"/>
          <w:sz w:val="28"/>
          <w:szCs w:val="28"/>
        </w:rPr>
        <w:t>ЗП</w:t>
      </w:r>
      <w:proofErr w:type="gramStart"/>
      <w:r w:rsidRPr="00C47E67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proofErr w:type="spellEnd"/>
      <w:proofErr w:type="gramEnd"/>
      <w:r w:rsidRPr="00C47E67">
        <w:rPr>
          <w:rFonts w:ascii="Times New Roman" w:hAnsi="Times New Roman" w:cs="Times New Roman"/>
          <w:sz w:val="28"/>
          <w:szCs w:val="28"/>
        </w:rPr>
        <w:t xml:space="preserve"> - значение показателя государственной программы, фактически достигнутое на конец отчетного периода;</w:t>
      </w:r>
    </w:p>
    <w:p w:rsidR="00C47E67" w:rsidRP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7E67">
        <w:rPr>
          <w:rFonts w:ascii="Times New Roman" w:hAnsi="Times New Roman" w:cs="Times New Roman"/>
          <w:sz w:val="28"/>
          <w:szCs w:val="28"/>
        </w:rPr>
        <w:t>ЗП</w:t>
      </w:r>
      <w:r w:rsidRPr="00C47E67">
        <w:rPr>
          <w:rFonts w:ascii="Times New Roman" w:hAnsi="Times New Roman" w:cs="Times New Roman"/>
          <w:sz w:val="28"/>
          <w:szCs w:val="28"/>
          <w:vertAlign w:val="superscript"/>
        </w:rPr>
        <w:t>ф</w:t>
      </w:r>
      <w:proofErr w:type="spellEnd"/>
      <w:r w:rsidRPr="00C47E67">
        <w:rPr>
          <w:rFonts w:ascii="Times New Roman" w:hAnsi="Times New Roman" w:cs="Times New Roman"/>
          <w:sz w:val="28"/>
          <w:szCs w:val="28"/>
        </w:rPr>
        <w:t xml:space="preserve"> - плановое значение показателя государственной программы.</w:t>
      </w:r>
    </w:p>
    <w:p w:rsid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СДП больше 1, значение СДП принимается </w:t>
      </w:r>
      <w:proofErr w:type="gramStart"/>
      <w:r w:rsidRPr="00C47E67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C47E67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536ED4" w:rsidRPr="00536ED4" w:rsidRDefault="00536ED4" w:rsidP="00536E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ED4">
        <w:rPr>
          <w:rFonts w:ascii="Times New Roman" w:hAnsi="Times New Roman" w:cs="Times New Roman"/>
          <w:b/>
          <w:sz w:val="28"/>
          <w:szCs w:val="28"/>
        </w:rPr>
        <w:t>Пояснение по каждому показателю</w:t>
      </w:r>
    </w:p>
    <w:p w:rsidR="00C47E67" w:rsidRDefault="00C47E67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E67">
        <w:rPr>
          <w:rFonts w:ascii="Times New Roman" w:hAnsi="Times New Roman" w:cs="Times New Roman"/>
          <w:sz w:val="28"/>
          <w:szCs w:val="28"/>
        </w:rPr>
        <w:t>СДП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957">
        <w:rPr>
          <w:rFonts w:ascii="Times New Roman" w:hAnsi="Times New Roman" w:cs="Times New Roman"/>
          <w:sz w:val="28"/>
          <w:szCs w:val="28"/>
        </w:rPr>
        <w:t>0,93</w:t>
      </w:r>
    </w:p>
    <w:p w:rsidR="003B441A" w:rsidRPr="00536ED4" w:rsidRDefault="003B441A" w:rsidP="00536ED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ED4">
        <w:rPr>
          <w:rFonts w:ascii="Times New Roman" w:hAnsi="Times New Roman" w:cs="Times New Roman"/>
          <w:b/>
          <w:sz w:val="28"/>
          <w:szCs w:val="28"/>
        </w:rPr>
        <w:t>Оценка степени реализации государственной программы.</w:t>
      </w:r>
    </w:p>
    <w:p w:rsidR="003B441A" w:rsidRPr="003B441A" w:rsidRDefault="003B441A" w:rsidP="003B44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1A">
        <w:rPr>
          <w:rFonts w:ascii="Times New Roman" w:hAnsi="Times New Roman" w:cs="Times New Roman"/>
          <w:sz w:val="28"/>
          <w:szCs w:val="28"/>
        </w:rPr>
        <w:t>Степень реализации государственной программы рассчитывается по следующей формуле:</w:t>
      </w:r>
    </w:p>
    <w:p w:rsidR="003B441A" w:rsidRPr="003B441A" w:rsidRDefault="003B441A" w:rsidP="003B44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098FB1" wp14:editId="2CDA63ED">
            <wp:extent cx="1844675" cy="5962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41A" w:rsidRPr="003B441A" w:rsidRDefault="003B441A" w:rsidP="003B44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1A">
        <w:rPr>
          <w:rFonts w:ascii="Times New Roman" w:hAnsi="Times New Roman" w:cs="Times New Roman"/>
          <w:sz w:val="28"/>
          <w:szCs w:val="28"/>
        </w:rPr>
        <w:t>где:</w:t>
      </w:r>
    </w:p>
    <w:p w:rsidR="003B441A" w:rsidRPr="003B441A" w:rsidRDefault="003B441A" w:rsidP="003B44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1A">
        <w:rPr>
          <w:rFonts w:ascii="Times New Roman" w:hAnsi="Times New Roman" w:cs="Times New Roman"/>
          <w:sz w:val="28"/>
          <w:szCs w:val="28"/>
        </w:rPr>
        <w:t>СР</w:t>
      </w:r>
      <w:r w:rsidRPr="003B441A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r w:rsidRPr="003B441A">
        <w:rPr>
          <w:rFonts w:ascii="Times New Roman" w:hAnsi="Times New Roman" w:cs="Times New Roman"/>
          <w:sz w:val="28"/>
          <w:szCs w:val="28"/>
        </w:rPr>
        <w:t xml:space="preserve"> - степень реализации государственной программы;</w:t>
      </w:r>
    </w:p>
    <w:p w:rsidR="003B441A" w:rsidRPr="003B441A" w:rsidRDefault="003B441A" w:rsidP="003B44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1A">
        <w:rPr>
          <w:rFonts w:ascii="Times New Roman" w:hAnsi="Times New Roman" w:cs="Times New Roman"/>
          <w:sz w:val="28"/>
          <w:szCs w:val="28"/>
        </w:rPr>
        <w:t>СДП - степень достижения планового значения показателя государственной программы;</w:t>
      </w:r>
    </w:p>
    <w:p w:rsidR="003B441A" w:rsidRPr="003B441A" w:rsidRDefault="003B441A" w:rsidP="003B44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41A">
        <w:rPr>
          <w:rFonts w:ascii="Times New Roman" w:hAnsi="Times New Roman" w:cs="Times New Roman"/>
          <w:sz w:val="28"/>
          <w:szCs w:val="28"/>
        </w:rPr>
        <w:t>М - число показателей государственной программы.</w:t>
      </w:r>
    </w:p>
    <w:p w:rsidR="00C17957" w:rsidRPr="003B441A" w:rsidRDefault="003B441A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r w:rsidR="00536ED4">
        <w:rPr>
          <w:rFonts w:ascii="Times New Roman" w:hAnsi="Times New Roman" w:cs="Times New Roman"/>
          <w:sz w:val="28"/>
          <w:szCs w:val="28"/>
        </w:rPr>
        <w:t>13,71/16 = 0,86</w:t>
      </w:r>
    </w:p>
    <w:p w:rsidR="00254322" w:rsidRDefault="00254322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322" w:rsidRPr="00254322" w:rsidRDefault="00254322" w:rsidP="0025432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322">
        <w:rPr>
          <w:rFonts w:ascii="Times New Roman" w:hAnsi="Times New Roman" w:cs="Times New Roman"/>
          <w:b/>
          <w:sz w:val="28"/>
          <w:szCs w:val="28"/>
        </w:rPr>
        <w:lastRenderedPageBreak/>
        <w:t>Эффективность использования сре</w:t>
      </w:r>
      <w:proofErr w:type="gramStart"/>
      <w:r w:rsidRPr="00254322">
        <w:rPr>
          <w:rFonts w:ascii="Times New Roman" w:hAnsi="Times New Roman" w:cs="Times New Roman"/>
          <w:b/>
          <w:sz w:val="28"/>
          <w:szCs w:val="28"/>
        </w:rPr>
        <w:t>дств кр</w:t>
      </w:r>
      <w:proofErr w:type="gramEnd"/>
      <w:r w:rsidRPr="00254322">
        <w:rPr>
          <w:rFonts w:ascii="Times New Roman" w:hAnsi="Times New Roman" w:cs="Times New Roman"/>
          <w:b/>
          <w:sz w:val="28"/>
          <w:szCs w:val="28"/>
        </w:rPr>
        <w:t>аевого бюджета</w:t>
      </w:r>
    </w:p>
    <w:p w:rsidR="007F697E" w:rsidRPr="007F697E" w:rsidRDefault="007F697E" w:rsidP="00C47E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7E">
        <w:rPr>
          <w:rFonts w:ascii="Times New Roman" w:hAnsi="Times New Roman" w:cs="Times New Roman"/>
          <w:sz w:val="28"/>
          <w:szCs w:val="28"/>
        </w:rPr>
        <w:t>Эффективность использования сре</w:t>
      </w:r>
      <w:proofErr w:type="gramStart"/>
      <w:r w:rsidRPr="007F697E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7F697E">
        <w:rPr>
          <w:rFonts w:ascii="Times New Roman" w:hAnsi="Times New Roman" w:cs="Times New Roman"/>
          <w:sz w:val="28"/>
          <w:szCs w:val="28"/>
        </w:rPr>
        <w:t xml:space="preserve">аевого бюджета рассчитывается для </w:t>
      </w:r>
      <w:r w:rsidR="002C2FFD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Pr="007F697E">
        <w:rPr>
          <w:rFonts w:ascii="Times New Roman" w:hAnsi="Times New Roman" w:cs="Times New Roman"/>
          <w:sz w:val="28"/>
          <w:szCs w:val="28"/>
        </w:rPr>
        <w:t xml:space="preserve"> как отношение степени реализации мероприятий к степени соответствия запланированному уровню расходов из средств краевого бюджета по следующей формуле:</w:t>
      </w:r>
    </w:p>
    <w:p w:rsidR="007F697E" w:rsidRPr="007F697E" w:rsidRDefault="007F697E" w:rsidP="00725A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7E">
        <w:rPr>
          <w:rFonts w:ascii="Times New Roman" w:hAnsi="Times New Roman" w:cs="Times New Roman"/>
          <w:sz w:val="28"/>
          <w:szCs w:val="28"/>
        </w:rPr>
        <w:t>Э</w:t>
      </w:r>
      <w:r w:rsidRPr="007F697E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r w:rsidRPr="007F697E">
        <w:rPr>
          <w:rFonts w:ascii="Times New Roman" w:hAnsi="Times New Roman" w:cs="Times New Roman"/>
          <w:sz w:val="28"/>
          <w:szCs w:val="28"/>
        </w:rPr>
        <w:t xml:space="preserve"> = СР</w:t>
      </w:r>
      <w:r w:rsidRPr="007F697E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7F697E">
        <w:rPr>
          <w:rFonts w:ascii="Times New Roman" w:hAnsi="Times New Roman" w:cs="Times New Roman"/>
          <w:sz w:val="28"/>
          <w:szCs w:val="28"/>
        </w:rPr>
        <w:t xml:space="preserve"> / СС</w:t>
      </w:r>
      <w:r w:rsidR="00F52C74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r w:rsidRPr="007F697E">
        <w:rPr>
          <w:rFonts w:ascii="Times New Roman" w:hAnsi="Times New Roman" w:cs="Times New Roman"/>
          <w:sz w:val="28"/>
          <w:szCs w:val="28"/>
          <w:vertAlign w:val="subscript"/>
        </w:rPr>
        <w:t>,</w:t>
      </w:r>
    </w:p>
    <w:p w:rsidR="007F697E" w:rsidRPr="007F697E" w:rsidRDefault="007F697E" w:rsidP="00725A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7E">
        <w:rPr>
          <w:rFonts w:ascii="Times New Roman" w:hAnsi="Times New Roman" w:cs="Times New Roman"/>
          <w:sz w:val="28"/>
          <w:szCs w:val="28"/>
        </w:rPr>
        <w:t>где:</w:t>
      </w:r>
    </w:p>
    <w:p w:rsidR="007F697E" w:rsidRPr="007F697E" w:rsidRDefault="007F697E" w:rsidP="00725A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7E">
        <w:rPr>
          <w:rFonts w:ascii="Times New Roman" w:hAnsi="Times New Roman" w:cs="Times New Roman"/>
          <w:sz w:val="28"/>
          <w:szCs w:val="28"/>
        </w:rPr>
        <w:t>Э</w:t>
      </w:r>
      <w:r w:rsidRPr="007F697E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r w:rsidRPr="007F697E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средств краевого бюджета;</w:t>
      </w:r>
    </w:p>
    <w:p w:rsidR="007F697E" w:rsidRPr="007F697E" w:rsidRDefault="007F697E" w:rsidP="00725A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7E">
        <w:rPr>
          <w:rFonts w:ascii="Times New Roman" w:hAnsi="Times New Roman" w:cs="Times New Roman"/>
          <w:sz w:val="28"/>
          <w:szCs w:val="28"/>
        </w:rPr>
        <w:t>СР</w:t>
      </w:r>
      <w:r w:rsidRPr="007F697E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7F697E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краевого бюджета;</w:t>
      </w:r>
    </w:p>
    <w:p w:rsidR="007F697E" w:rsidRPr="007F697E" w:rsidRDefault="007F697E" w:rsidP="00725A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7E">
        <w:rPr>
          <w:rFonts w:ascii="Times New Roman" w:hAnsi="Times New Roman" w:cs="Times New Roman"/>
          <w:sz w:val="28"/>
          <w:szCs w:val="28"/>
        </w:rPr>
        <w:t>СС</w:t>
      </w:r>
      <w:r w:rsidR="00F52C74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r w:rsidRPr="007F697E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затрат на реализацию </w:t>
      </w:r>
      <w:r w:rsidR="002C2FFD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Pr="007F697E">
        <w:rPr>
          <w:rFonts w:ascii="Times New Roman" w:hAnsi="Times New Roman" w:cs="Times New Roman"/>
          <w:sz w:val="28"/>
          <w:szCs w:val="28"/>
        </w:rPr>
        <w:t>.</w:t>
      </w:r>
    </w:p>
    <w:p w:rsidR="00F25790" w:rsidRDefault="007F697E" w:rsidP="00725A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697E">
        <w:rPr>
          <w:rFonts w:ascii="Times New Roman" w:hAnsi="Times New Roman" w:cs="Times New Roman"/>
          <w:sz w:val="28"/>
          <w:szCs w:val="28"/>
        </w:rPr>
        <w:t>Э</w:t>
      </w:r>
      <w:r w:rsidRPr="007F697E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0,81/0,</w:t>
      </w:r>
      <w:r w:rsidR="00254322">
        <w:rPr>
          <w:rFonts w:ascii="Times New Roman" w:hAnsi="Times New Roman" w:cs="Times New Roman"/>
          <w:sz w:val="28"/>
          <w:szCs w:val="28"/>
        </w:rPr>
        <w:t>77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254322">
        <w:rPr>
          <w:rFonts w:ascii="Times New Roman" w:hAnsi="Times New Roman" w:cs="Times New Roman"/>
          <w:sz w:val="28"/>
          <w:szCs w:val="28"/>
        </w:rPr>
        <w:t>1,12</w:t>
      </w:r>
    </w:p>
    <w:p w:rsidR="00D9130B" w:rsidRPr="00254322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322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</w:t>
      </w:r>
      <w:r w:rsidR="00F52C74" w:rsidRPr="00254322">
        <w:rPr>
          <w:rFonts w:ascii="Times New Roman" w:hAnsi="Times New Roman" w:cs="Times New Roman"/>
          <w:b/>
          <w:sz w:val="28"/>
          <w:szCs w:val="28"/>
        </w:rPr>
        <w:t>государственной программы</w:t>
      </w:r>
      <w:r w:rsidRPr="00254322">
        <w:rPr>
          <w:rFonts w:ascii="Times New Roman" w:hAnsi="Times New Roman" w:cs="Times New Roman"/>
          <w:b/>
          <w:sz w:val="28"/>
          <w:szCs w:val="28"/>
        </w:rPr>
        <w:t>.</w:t>
      </w:r>
    </w:p>
    <w:p w:rsidR="00D9130B" w:rsidRPr="00D9130B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30B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F52C7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Pr="00D9130B">
        <w:rPr>
          <w:rFonts w:ascii="Times New Roman" w:hAnsi="Times New Roman" w:cs="Times New Roman"/>
          <w:sz w:val="28"/>
          <w:szCs w:val="28"/>
        </w:rPr>
        <w:t xml:space="preserve"> оценивается в зависимости от значений оценки степени реализации </w:t>
      </w:r>
      <w:r w:rsidR="00120F8F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Pr="00D9130B">
        <w:rPr>
          <w:rFonts w:ascii="Times New Roman" w:hAnsi="Times New Roman" w:cs="Times New Roman"/>
          <w:sz w:val="28"/>
          <w:szCs w:val="28"/>
        </w:rPr>
        <w:t xml:space="preserve"> и степени соответствия запланированному уровню затрат по следующей формуле:</w:t>
      </w:r>
    </w:p>
    <w:p w:rsidR="00D9130B" w:rsidRPr="00D9130B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30B">
        <w:rPr>
          <w:rFonts w:ascii="Times New Roman" w:hAnsi="Times New Roman" w:cs="Times New Roman"/>
          <w:sz w:val="28"/>
          <w:szCs w:val="28"/>
        </w:rPr>
        <w:t>ЭР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/n</w:t>
      </w:r>
      <w:r w:rsidRPr="00D9130B">
        <w:rPr>
          <w:rFonts w:ascii="Times New Roman" w:hAnsi="Times New Roman" w:cs="Times New Roman"/>
          <w:sz w:val="28"/>
          <w:szCs w:val="28"/>
        </w:rPr>
        <w:t xml:space="preserve"> = СР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/n</w:t>
      </w:r>
      <w:r w:rsidRPr="00D9130B">
        <w:rPr>
          <w:rFonts w:ascii="Times New Roman" w:hAnsi="Times New Roman" w:cs="Times New Roman"/>
          <w:sz w:val="28"/>
          <w:szCs w:val="28"/>
        </w:rPr>
        <w:t xml:space="preserve"> x Э</w:t>
      </w:r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ис,</w:t>
      </w:r>
    </w:p>
    <w:p w:rsidR="00D9130B" w:rsidRPr="00D9130B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30B">
        <w:rPr>
          <w:rFonts w:ascii="Times New Roman" w:hAnsi="Times New Roman" w:cs="Times New Roman"/>
          <w:sz w:val="28"/>
          <w:szCs w:val="28"/>
        </w:rPr>
        <w:t>где:</w:t>
      </w:r>
    </w:p>
    <w:p w:rsidR="00D9130B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30B">
        <w:rPr>
          <w:rFonts w:ascii="Times New Roman" w:hAnsi="Times New Roman" w:cs="Times New Roman"/>
          <w:sz w:val="28"/>
          <w:szCs w:val="28"/>
        </w:rPr>
        <w:t>ЭР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/n</w:t>
      </w:r>
      <w:r w:rsidRPr="00D9130B">
        <w:rPr>
          <w:rFonts w:ascii="Times New Roman" w:hAnsi="Times New Roman" w:cs="Times New Roman"/>
          <w:sz w:val="28"/>
          <w:szCs w:val="28"/>
        </w:rPr>
        <w:t xml:space="preserve"> - эффективность реализации </w:t>
      </w:r>
      <w:r w:rsidR="00120F8F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Pr="00D9130B">
        <w:rPr>
          <w:rFonts w:ascii="Times New Roman" w:hAnsi="Times New Roman" w:cs="Times New Roman"/>
          <w:sz w:val="28"/>
          <w:szCs w:val="28"/>
        </w:rPr>
        <w:t>;</w:t>
      </w:r>
    </w:p>
    <w:p w:rsidR="00D9130B" w:rsidRPr="00D9130B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30B">
        <w:rPr>
          <w:rFonts w:ascii="Times New Roman" w:hAnsi="Times New Roman" w:cs="Times New Roman"/>
          <w:sz w:val="28"/>
          <w:szCs w:val="28"/>
        </w:rPr>
        <w:t>СР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/n</w:t>
      </w:r>
      <w:r w:rsidRPr="00D9130B">
        <w:rPr>
          <w:rFonts w:ascii="Times New Roman" w:hAnsi="Times New Roman" w:cs="Times New Roman"/>
          <w:sz w:val="28"/>
          <w:szCs w:val="28"/>
        </w:rPr>
        <w:t xml:space="preserve"> - степень реализации </w:t>
      </w:r>
      <w:r w:rsidR="00120F8F">
        <w:rPr>
          <w:rFonts w:ascii="Times New Roman" w:hAnsi="Times New Roman" w:cs="Times New Roman"/>
          <w:sz w:val="28"/>
          <w:szCs w:val="28"/>
        </w:rPr>
        <w:t>государственной программы</w:t>
      </w:r>
      <w:r w:rsidRPr="00D9130B">
        <w:rPr>
          <w:rFonts w:ascii="Times New Roman" w:hAnsi="Times New Roman" w:cs="Times New Roman"/>
          <w:sz w:val="28"/>
          <w:szCs w:val="28"/>
        </w:rPr>
        <w:t>;</w:t>
      </w:r>
    </w:p>
    <w:p w:rsidR="00D9130B" w:rsidRPr="00D9130B" w:rsidRDefault="00D9130B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30B">
        <w:rPr>
          <w:rFonts w:ascii="Times New Roman" w:hAnsi="Times New Roman" w:cs="Times New Roman"/>
          <w:sz w:val="28"/>
          <w:szCs w:val="28"/>
        </w:rPr>
        <w:t>Э</w:t>
      </w:r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r w:rsidRPr="00D9130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средств краевого бюджета на реализацию подпрограммы, программы по ФЗ.</w:t>
      </w:r>
    </w:p>
    <w:p w:rsidR="00D9130B" w:rsidRPr="00D9130B" w:rsidRDefault="00120F8F" w:rsidP="00D9130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30B">
        <w:rPr>
          <w:rFonts w:ascii="Times New Roman" w:hAnsi="Times New Roman" w:cs="Times New Roman"/>
          <w:sz w:val="28"/>
          <w:szCs w:val="28"/>
        </w:rPr>
        <w:t>ЭР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D9130B">
        <w:rPr>
          <w:rFonts w:ascii="Times New Roman" w:hAnsi="Times New Roman" w:cs="Times New Roman"/>
          <w:sz w:val="28"/>
          <w:szCs w:val="28"/>
          <w:vertAlign w:val="subscript"/>
        </w:rPr>
        <w:t>/n</w:t>
      </w:r>
      <w:r w:rsidRPr="00D9130B">
        <w:rPr>
          <w:rFonts w:ascii="Times New Roman" w:hAnsi="Times New Roman" w:cs="Times New Roman"/>
          <w:sz w:val="28"/>
          <w:szCs w:val="28"/>
        </w:rPr>
        <w:t xml:space="preserve"> =</w:t>
      </w:r>
      <w:r w:rsidR="00254322">
        <w:rPr>
          <w:rFonts w:ascii="Times New Roman" w:hAnsi="Times New Roman" w:cs="Times New Roman"/>
          <w:sz w:val="28"/>
          <w:szCs w:val="28"/>
        </w:rPr>
        <w:t xml:space="preserve"> 0,86 х 1,12 = 0,96</w:t>
      </w:r>
    </w:p>
    <w:p w:rsidR="00F25790" w:rsidRPr="00CB61CD" w:rsidRDefault="00024938" w:rsidP="00D913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F25790"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использования сре</w:t>
      </w:r>
      <w:proofErr w:type="gramStart"/>
      <w:r w:rsidR="00F25790"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="00F25790"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 в 201</w:t>
      </w:r>
      <w:r w:rsidR="00F2579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5790"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свидетельствует о </w:t>
      </w:r>
      <w:r w:rsidR="00120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</w:t>
      </w:r>
      <w:r w:rsidR="00F25790" w:rsidRPr="00CB6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 достижения плановых значений показателей (индикаторов) при оптимальном расходовании средств, выделенных на реализацию государственной программы.</w:t>
      </w:r>
    </w:p>
    <w:p w:rsidR="00CA4867" w:rsidRPr="00556E02" w:rsidRDefault="00CA4867" w:rsidP="00024938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A4867" w:rsidRPr="00556E02" w:rsidSect="00FA620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20B"/>
    <w:rsid w:val="0000739C"/>
    <w:rsid w:val="00024938"/>
    <w:rsid w:val="00063B46"/>
    <w:rsid w:val="00120F8F"/>
    <w:rsid w:val="00157A16"/>
    <w:rsid w:val="001727A8"/>
    <w:rsid w:val="0018451C"/>
    <w:rsid w:val="001B0788"/>
    <w:rsid w:val="001C0D22"/>
    <w:rsid w:val="001D13F4"/>
    <w:rsid w:val="001E382C"/>
    <w:rsid w:val="00227C50"/>
    <w:rsid w:val="00254322"/>
    <w:rsid w:val="002C0FCE"/>
    <w:rsid w:val="002C2FFD"/>
    <w:rsid w:val="00322B23"/>
    <w:rsid w:val="003B441A"/>
    <w:rsid w:val="003F0FD4"/>
    <w:rsid w:val="0041670D"/>
    <w:rsid w:val="004A19DB"/>
    <w:rsid w:val="004F1082"/>
    <w:rsid w:val="005073C7"/>
    <w:rsid w:val="00514075"/>
    <w:rsid w:val="00536ED4"/>
    <w:rsid w:val="00551461"/>
    <w:rsid w:val="00556E02"/>
    <w:rsid w:val="005B1C1D"/>
    <w:rsid w:val="005F3C2E"/>
    <w:rsid w:val="00602AB3"/>
    <w:rsid w:val="006817AF"/>
    <w:rsid w:val="007015E3"/>
    <w:rsid w:val="00725A0E"/>
    <w:rsid w:val="00771538"/>
    <w:rsid w:val="007B5284"/>
    <w:rsid w:val="007E5CFB"/>
    <w:rsid w:val="007F6111"/>
    <w:rsid w:val="007F697E"/>
    <w:rsid w:val="00867C8F"/>
    <w:rsid w:val="008B2981"/>
    <w:rsid w:val="008E725C"/>
    <w:rsid w:val="00913E28"/>
    <w:rsid w:val="0091731A"/>
    <w:rsid w:val="009B050E"/>
    <w:rsid w:val="00B5608E"/>
    <w:rsid w:val="00B759DF"/>
    <w:rsid w:val="00B929E8"/>
    <w:rsid w:val="00B948D1"/>
    <w:rsid w:val="00BD2C32"/>
    <w:rsid w:val="00C05ECA"/>
    <w:rsid w:val="00C17957"/>
    <w:rsid w:val="00C3246C"/>
    <w:rsid w:val="00C47E67"/>
    <w:rsid w:val="00C633CC"/>
    <w:rsid w:val="00CA4867"/>
    <w:rsid w:val="00CB0666"/>
    <w:rsid w:val="00CF42E2"/>
    <w:rsid w:val="00D14B57"/>
    <w:rsid w:val="00D2300F"/>
    <w:rsid w:val="00D30DBE"/>
    <w:rsid w:val="00D82A03"/>
    <w:rsid w:val="00D9130B"/>
    <w:rsid w:val="00DF0F24"/>
    <w:rsid w:val="00E02D07"/>
    <w:rsid w:val="00E35170"/>
    <w:rsid w:val="00E41431"/>
    <w:rsid w:val="00E451C8"/>
    <w:rsid w:val="00E71189"/>
    <w:rsid w:val="00F1276A"/>
    <w:rsid w:val="00F25790"/>
    <w:rsid w:val="00F46A04"/>
    <w:rsid w:val="00F52C74"/>
    <w:rsid w:val="00F7253E"/>
    <w:rsid w:val="00FA0EF4"/>
    <w:rsid w:val="00FA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rsid w:val="00FA620B"/>
  </w:style>
  <w:style w:type="paragraph" w:styleId="a3">
    <w:name w:val="Balloon Text"/>
    <w:basedOn w:val="a"/>
    <w:link w:val="a4"/>
    <w:uiPriority w:val="99"/>
    <w:semiHidden/>
    <w:unhideWhenUsed/>
    <w:rsid w:val="00FA0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F4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A48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CA486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rsid w:val="00FA620B"/>
  </w:style>
  <w:style w:type="paragraph" w:styleId="a3">
    <w:name w:val="Balloon Text"/>
    <w:basedOn w:val="a"/>
    <w:link w:val="a4"/>
    <w:uiPriority w:val="99"/>
    <w:semiHidden/>
    <w:unhideWhenUsed/>
    <w:rsid w:val="00FA0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F4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A48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CA486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4083</TotalTime>
  <Pages>29</Pages>
  <Words>7492</Words>
  <Characters>42708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Марк Сергеевич</dc:creator>
  <cp:lastModifiedBy>Михова</cp:lastModifiedBy>
  <cp:revision>25</cp:revision>
  <cp:lastPrinted>2016-04-27T05:43:00Z</cp:lastPrinted>
  <dcterms:created xsi:type="dcterms:W3CDTF">2016-03-09T01:55:00Z</dcterms:created>
  <dcterms:modified xsi:type="dcterms:W3CDTF">2016-04-27T23:15:00Z</dcterms:modified>
</cp:coreProperties>
</file>