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4A2A" w:rsidRDefault="00584A2A" w:rsidP="00584A2A">
      <w:pPr>
        <w:jc w:val="center"/>
        <w:rPr>
          <w:b/>
          <w:sz w:val="28"/>
          <w:szCs w:val="28"/>
        </w:rPr>
      </w:pPr>
      <w:r w:rsidRPr="006B7CB6">
        <w:rPr>
          <w:b/>
          <w:sz w:val="28"/>
          <w:szCs w:val="28"/>
        </w:rPr>
        <w:t>ПОЯСНИТЕЛЬНАЯ ЗАПИСКА</w:t>
      </w:r>
    </w:p>
    <w:p w:rsidR="00584A2A" w:rsidRDefault="00584A2A" w:rsidP="00584A2A">
      <w:pPr>
        <w:jc w:val="center"/>
        <w:rPr>
          <w:b/>
          <w:sz w:val="28"/>
          <w:szCs w:val="28"/>
        </w:rPr>
      </w:pPr>
    </w:p>
    <w:p w:rsidR="00584A2A" w:rsidRDefault="00584A2A" w:rsidP="00584A2A">
      <w:pPr>
        <w:jc w:val="center"/>
        <w:rPr>
          <w:b/>
          <w:sz w:val="28"/>
          <w:szCs w:val="28"/>
        </w:rPr>
      </w:pPr>
      <w:r w:rsidRPr="006B4E0C">
        <w:rPr>
          <w:b/>
          <w:sz w:val="28"/>
          <w:szCs w:val="28"/>
        </w:rPr>
        <w:t xml:space="preserve">к проекту федерального закона </w:t>
      </w:r>
    </w:p>
    <w:p w:rsidR="00584A2A" w:rsidRDefault="00584A2A" w:rsidP="00584A2A">
      <w:pPr>
        <w:jc w:val="center"/>
        <w:rPr>
          <w:b/>
          <w:sz w:val="28"/>
          <w:szCs w:val="28"/>
        </w:rPr>
      </w:pPr>
      <w:r>
        <w:rPr>
          <w:b/>
          <w:sz w:val="28"/>
          <w:szCs w:val="28"/>
        </w:rPr>
        <w:t>"</w:t>
      </w:r>
      <w:r w:rsidRPr="006B4E0C">
        <w:rPr>
          <w:b/>
          <w:sz w:val="28"/>
          <w:szCs w:val="28"/>
        </w:rPr>
        <w:t>О внесени</w:t>
      </w:r>
      <w:r>
        <w:rPr>
          <w:b/>
          <w:sz w:val="28"/>
          <w:szCs w:val="28"/>
        </w:rPr>
        <w:t>и</w:t>
      </w:r>
      <w:r w:rsidRPr="006B4E0C">
        <w:rPr>
          <w:b/>
          <w:sz w:val="28"/>
          <w:szCs w:val="28"/>
        </w:rPr>
        <w:t xml:space="preserve"> изменени</w:t>
      </w:r>
      <w:r w:rsidR="00806485">
        <w:rPr>
          <w:b/>
          <w:sz w:val="28"/>
          <w:szCs w:val="28"/>
        </w:rPr>
        <w:t>й</w:t>
      </w:r>
      <w:r w:rsidRPr="006B4E0C">
        <w:rPr>
          <w:b/>
          <w:sz w:val="28"/>
          <w:szCs w:val="28"/>
        </w:rPr>
        <w:t xml:space="preserve"> в статью </w:t>
      </w:r>
      <w:r>
        <w:rPr>
          <w:b/>
          <w:sz w:val="28"/>
          <w:szCs w:val="28"/>
        </w:rPr>
        <w:t xml:space="preserve">9 </w:t>
      </w:r>
      <w:r w:rsidR="006D6DA0" w:rsidRPr="006D6DA0">
        <w:rPr>
          <w:b/>
          <w:sz w:val="28"/>
          <w:szCs w:val="28"/>
        </w:rPr>
        <w:t>Закона Российской Федерации</w:t>
      </w:r>
    </w:p>
    <w:p w:rsidR="00584A2A" w:rsidRPr="006B4E0C" w:rsidRDefault="00584A2A" w:rsidP="00584A2A">
      <w:pPr>
        <w:jc w:val="center"/>
        <w:rPr>
          <w:b/>
          <w:sz w:val="28"/>
          <w:szCs w:val="28"/>
        </w:rPr>
      </w:pPr>
      <w:r>
        <w:rPr>
          <w:b/>
          <w:sz w:val="28"/>
          <w:szCs w:val="28"/>
        </w:rPr>
        <w:t>"О Государственной границе Российской Федерации"</w:t>
      </w:r>
    </w:p>
    <w:p w:rsidR="00584A2A" w:rsidRPr="006B4E0C" w:rsidRDefault="00584A2A" w:rsidP="00584A2A">
      <w:pPr>
        <w:jc w:val="center"/>
        <w:rPr>
          <w:sz w:val="28"/>
          <w:szCs w:val="28"/>
        </w:rPr>
      </w:pPr>
    </w:p>
    <w:p w:rsidR="00584A2A" w:rsidRPr="00584A2A" w:rsidRDefault="00584A2A" w:rsidP="00584A2A">
      <w:pPr>
        <w:ind w:firstLine="709"/>
        <w:jc w:val="both"/>
        <w:rPr>
          <w:sz w:val="28"/>
          <w:szCs w:val="28"/>
        </w:rPr>
      </w:pPr>
      <w:r w:rsidRPr="00584A2A">
        <w:rPr>
          <w:sz w:val="28"/>
          <w:szCs w:val="28"/>
        </w:rPr>
        <w:t>Действующий Закон Российской Федерации от 1 апреля 1993</w:t>
      </w:r>
      <w:r>
        <w:rPr>
          <w:sz w:val="28"/>
          <w:szCs w:val="28"/>
        </w:rPr>
        <w:t xml:space="preserve"> года</w:t>
      </w:r>
      <w:r>
        <w:rPr>
          <w:sz w:val="28"/>
          <w:szCs w:val="28"/>
        </w:rPr>
        <w:br/>
      </w:r>
      <w:r w:rsidRPr="00584A2A">
        <w:rPr>
          <w:sz w:val="28"/>
          <w:szCs w:val="28"/>
        </w:rPr>
        <w:t xml:space="preserve">№ 4730-1 </w:t>
      </w:r>
      <w:r>
        <w:rPr>
          <w:sz w:val="28"/>
          <w:szCs w:val="28"/>
        </w:rPr>
        <w:t>"</w:t>
      </w:r>
      <w:r w:rsidRPr="00584A2A">
        <w:rPr>
          <w:sz w:val="28"/>
          <w:szCs w:val="28"/>
        </w:rPr>
        <w:t>О Государственной границе Российской Федерации</w:t>
      </w:r>
      <w:r>
        <w:rPr>
          <w:sz w:val="28"/>
          <w:szCs w:val="28"/>
        </w:rPr>
        <w:t>"</w:t>
      </w:r>
      <w:r w:rsidRPr="00584A2A">
        <w:rPr>
          <w:sz w:val="28"/>
          <w:szCs w:val="28"/>
        </w:rPr>
        <w:t xml:space="preserve"> имеет ряд позиций, требующих доработки с целью создания наиболее оптимальных для развития отечественного рыболовства условий.</w:t>
      </w:r>
    </w:p>
    <w:p w:rsidR="00584A2A" w:rsidRPr="00584A2A" w:rsidRDefault="00584A2A" w:rsidP="00584A2A">
      <w:pPr>
        <w:ind w:firstLine="709"/>
        <w:jc w:val="both"/>
        <w:rPr>
          <w:sz w:val="28"/>
          <w:szCs w:val="28"/>
        </w:rPr>
      </w:pPr>
      <w:r w:rsidRPr="00584A2A">
        <w:rPr>
          <w:sz w:val="28"/>
          <w:szCs w:val="28"/>
        </w:rPr>
        <w:t>В действующем законе не урегулирован вопрос пересечения государственной границы Российской Федерации с целью прохода через территориальное море Российской Федерации рыбопромысловыми судами, в отношении которых осуществлен пограничный и таможенный контроль, при переходе из районов промысла в Охотском море в промысловые районы Северных Курильских островов, Восточной Камчатки и Берингова моря. Рыбопромысловые суда не имеют возможности прохода через Первый Курильский пролив и вынуждены следовать через Четвертый Курильский пролив.</w:t>
      </w:r>
    </w:p>
    <w:p w:rsidR="00584A2A" w:rsidRPr="00584A2A" w:rsidRDefault="00584A2A" w:rsidP="00584A2A">
      <w:pPr>
        <w:ind w:firstLine="709"/>
        <w:jc w:val="both"/>
        <w:rPr>
          <w:sz w:val="28"/>
          <w:szCs w:val="28"/>
        </w:rPr>
      </w:pPr>
      <w:proofErr w:type="gramStart"/>
      <w:r w:rsidRPr="00584A2A">
        <w:rPr>
          <w:sz w:val="28"/>
          <w:szCs w:val="28"/>
        </w:rPr>
        <w:t xml:space="preserve">Расстояние, пройденное судами через Первый Курильский пролив от входа в территориальные воды Российской Федерации в Охотском море и до выхода из них в Тихом океане, равно 29 милям, при проходе через Четвертый Курильский пролив в обход островов </w:t>
      </w:r>
      <w:proofErr w:type="spellStart"/>
      <w:r w:rsidRPr="00584A2A">
        <w:rPr>
          <w:sz w:val="28"/>
          <w:szCs w:val="28"/>
        </w:rPr>
        <w:t>Шумшу</w:t>
      </w:r>
      <w:proofErr w:type="spellEnd"/>
      <w:r w:rsidRPr="00584A2A">
        <w:rPr>
          <w:sz w:val="28"/>
          <w:szCs w:val="28"/>
        </w:rPr>
        <w:t xml:space="preserve">, Атласова и </w:t>
      </w:r>
      <w:proofErr w:type="spellStart"/>
      <w:r w:rsidRPr="00584A2A">
        <w:rPr>
          <w:sz w:val="28"/>
          <w:szCs w:val="28"/>
        </w:rPr>
        <w:t>Парамушир</w:t>
      </w:r>
      <w:proofErr w:type="spellEnd"/>
      <w:r w:rsidRPr="00584A2A">
        <w:rPr>
          <w:sz w:val="28"/>
          <w:szCs w:val="28"/>
        </w:rPr>
        <w:t xml:space="preserve"> за пределами территориальных вод составляет 230 миль, то есть на 201 милю больше.</w:t>
      </w:r>
      <w:proofErr w:type="gramEnd"/>
    </w:p>
    <w:p w:rsidR="00584A2A" w:rsidRPr="00584A2A" w:rsidRDefault="00584A2A" w:rsidP="00584A2A">
      <w:pPr>
        <w:ind w:firstLine="709"/>
        <w:jc w:val="both"/>
        <w:rPr>
          <w:sz w:val="28"/>
          <w:szCs w:val="28"/>
        </w:rPr>
      </w:pPr>
      <w:r w:rsidRPr="00584A2A">
        <w:rPr>
          <w:sz w:val="28"/>
          <w:szCs w:val="28"/>
        </w:rPr>
        <w:t>Только за первое полугодие 2015 года суда рыбопромысловых компаний Приморского края вынуждены были проделать этот путь 59 раз. Финансовые потери компаний составляют более 30 миллионов рублей только эксплуатационных затрат на проход Четвертым курильским проливом вместо Первого Курильского пролива, а также около 11 мил</w:t>
      </w:r>
      <w:r w:rsidR="006D6DA0">
        <w:rPr>
          <w:sz w:val="28"/>
          <w:szCs w:val="28"/>
        </w:rPr>
        <w:t xml:space="preserve">лионов рублей упущенной выгоды </w:t>
      </w:r>
      <w:bookmarkStart w:id="0" w:name="_GoBack"/>
      <w:bookmarkEnd w:id="0"/>
      <w:r w:rsidRPr="00584A2A">
        <w:rPr>
          <w:sz w:val="28"/>
          <w:szCs w:val="28"/>
        </w:rPr>
        <w:t>в связи с непроизводительными затратами.</w:t>
      </w:r>
    </w:p>
    <w:p w:rsidR="00584A2A" w:rsidRPr="00584A2A" w:rsidRDefault="00584A2A" w:rsidP="00584A2A">
      <w:pPr>
        <w:ind w:firstLine="709"/>
        <w:jc w:val="both"/>
        <w:rPr>
          <w:sz w:val="28"/>
          <w:szCs w:val="28"/>
        </w:rPr>
      </w:pPr>
      <w:r w:rsidRPr="00584A2A">
        <w:rPr>
          <w:sz w:val="28"/>
          <w:szCs w:val="28"/>
        </w:rPr>
        <w:t>Практика предыдущих лет использования Первого Курильского пролива для транзитного прохода рыбопромысловых судов показала, что достаточно было уведомления пограничных органов и вопросов к капитанам судов и судовладельцам не возникало.</w:t>
      </w:r>
    </w:p>
    <w:p w:rsidR="00584A2A" w:rsidRPr="00584A2A" w:rsidRDefault="00584A2A" w:rsidP="00584A2A">
      <w:pPr>
        <w:ind w:firstLine="709"/>
        <w:jc w:val="both"/>
        <w:rPr>
          <w:sz w:val="28"/>
          <w:szCs w:val="28"/>
        </w:rPr>
      </w:pPr>
      <w:r w:rsidRPr="00584A2A">
        <w:rPr>
          <w:sz w:val="28"/>
          <w:szCs w:val="28"/>
        </w:rPr>
        <w:t>Для устранения вышеназванной проблемы необходимо внести изменения в Закон Российской Федерации от 1 апреля 1993 года № 4730-1</w:t>
      </w:r>
      <w:r>
        <w:rPr>
          <w:sz w:val="28"/>
          <w:szCs w:val="28"/>
        </w:rPr>
        <w:br/>
        <w:t>"</w:t>
      </w:r>
      <w:r w:rsidRPr="00584A2A">
        <w:rPr>
          <w:sz w:val="28"/>
          <w:szCs w:val="28"/>
        </w:rPr>
        <w:t>О Государственной границе Российской Федерации</w:t>
      </w:r>
      <w:r>
        <w:rPr>
          <w:sz w:val="28"/>
          <w:szCs w:val="28"/>
        </w:rPr>
        <w:t>"</w:t>
      </w:r>
      <w:r w:rsidRPr="00584A2A">
        <w:rPr>
          <w:sz w:val="28"/>
          <w:szCs w:val="28"/>
        </w:rPr>
        <w:t xml:space="preserve">. В целях доработки Закона Российской Федерации </w:t>
      </w:r>
      <w:r>
        <w:rPr>
          <w:sz w:val="28"/>
          <w:szCs w:val="28"/>
        </w:rPr>
        <w:t>"</w:t>
      </w:r>
      <w:r w:rsidRPr="00584A2A">
        <w:rPr>
          <w:sz w:val="28"/>
          <w:szCs w:val="28"/>
        </w:rPr>
        <w:t>О Государственной границе Российской Федерации</w:t>
      </w:r>
      <w:r>
        <w:rPr>
          <w:sz w:val="28"/>
          <w:szCs w:val="28"/>
        </w:rPr>
        <w:t>"</w:t>
      </w:r>
      <w:r w:rsidRPr="00584A2A">
        <w:rPr>
          <w:sz w:val="28"/>
          <w:szCs w:val="28"/>
        </w:rPr>
        <w:t xml:space="preserve"> предлагается издать Федеральный закон </w:t>
      </w:r>
      <w:r>
        <w:rPr>
          <w:sz w:val="28"/>
          <w:szCs w:val="28"/>
        </w:rPr>
        <w:t>"</w:t>
      </w:r>
      <w:r w:rsidRPr="00584A2A">
        <w:rPr>
          <w:sz w:val="28"/>
          <w:szCs w:val="28"/>
        </w:rPr>
        <w:t>О внесении изменени</w:t>
      </w:r>
      <w:r w:rsidR="00806485">
        <w:rPr>
          <w:sz w:val="28"/>
          <w:szCs w:val="28"/>
        </w:rPr>
        <w:t>й</w:t>
      </w:r>
      <w:r w:rsidRPr="00584A2A">
        <w:rPr>
          <w:sz w:val="28"/>
          <w:szCs w:val="28"/>
        </w:rPr>
        <w:t xml:space="preserve"> в статью 9 </w:t>
      </w:r>
      <w:r w:rsidR="006D6DA0" w:rsidRPr="006D6DA0">
        <w:rPr>
          <w:sz w:val="28"/>
          <w:szCs w:val="28"/>
        </w:rPr>
        <w:t xml:space="preserve">Закона Российской Федерации </w:t>
      </w:r>
      <w:r>
        <w:rPr>
          <w:sz w:val="28"/>
          <w:szCs w:val="28"/>
        </w:rPr>
        <w:t>"</w:t>
      </w:r>
      <w:r w:rsidRPr="00584A2A">
        <w:rPr>
          <w:sz w:val="28"/>
          <w:szCs w:val="28"/>
        </w:rPr>
        <w:t>О Государственной границе Российской Федерации</w:t>
      </w:r>
      <w:r>
        <w:rPr>
          <w:sz w:val="28"/>
          <w:szCs w:val="28"/>
        </w:rPr>
        <w:t>"</w:t>
      </w:r>
      <w:r w:rsidRPr="00584A2A">
        <w:rPr>
          <w:sz w:val="28"/>
          <w:szCs w:val="28"/>
        </w:rPr>
        <w:t xml:space="preserve"> (далее законопроект). </w:t>
      </w:r>
    </w:p>
    <w:p w:rsidR="00584A2A" w:rsidRPr="00584A2A" w:rsidRDefault="00584A2A" w:rsidP="00584A2A">
      <w:pPr>
        <w:ind w:firstLine="709"/>
        <w:jc w:val="both"/>
        <w:rPr>
          <w:sz w:val="28"/>
          <w:szCs w:val="28"/>
        </w:rPr>
      </w:pPr>
      <w:r w:rsidRPr="00584A2A">
        <w:rPr>
          <w:sz w:val="28"/>
          <w:szCs w:val="28"/>
        </w:rPr>
        <w:t xml:space="preserve">В данном законопроекте предлагается внести изменение в статью 9 </w:t>
      </w:r>
      <w:r w:rsidR="006D6DA0" w:rsidRPr="006D6DA0">
        <w:rPr>
          <w:sz w:val="28"/>
          <w:szCs w:val="28"/>
        </w:rPr>
        <w:t>Закона Российской Федерации</w:t>
      </w:r>
      <w:r w:rsidRPr="00584A2A">
        <w:rPr>
          <w:sz w:val="28"/>
          <w:szCs w:val="28"/>
        </w:rPr>
        <w:t xml:space="preserve"> </w:t>
      </w:r>
      <w:r>
        <w:rPr>
          <w:sz w:val="28"/>
          <w:szCs w:val="28"/>
        </w:rPr>
        <w:t>"</w:t>
      </w:r>
      <w:r w:rsidRPr="00584A2A">
        <w:rPr>
          <w:sz w:val="28"/>
          <w:szCs w:val="28"/>
        </w:rPr>
        <w:t>О Государственной границе Российской Федерации</w:t>
      </w:r>
      <w:r>
        <w:rPr>
          <w:sz w:val="28"/>
          <w:szCs w:val="28"/>
        </w:rPr>
        <w:t>"</w:t>
      </w:r>
      <w:r w:rsidRPr="00584A2A">
        <w:rPr>
          <w:sz w:val="28"/>
          <w:szCs w:val="28"/>
        </w:rPr>
        <w:t>, дополнив ее частями двадцать восьмой и двадцать девятой</w:t>
      </w:r>
      <w:r>
        <w:rPr>
          <w:sz w:val="28"/>
          <w:szCs w:val="28"/>
        </w:rPr>
        <w:t xml:space="preserve"> следующего содержания:</w:t>
      </w:r>
    </w:p>
    <w:p w:rsidR="00584A2A" w:rsidRDefault="00584A2A" w:rsidP="00584A2A">
      <w:pPr>
        <w:ind w:firstLine="709"/>
        <w:jc w:val="both"/>
        <w:rPr>
          <w:sz w:val="28"/>
          <w:szCs w:val="28"/>
        </w:rPr>
      </w:pPr>
    </w:p>
    <w:p w:rsidR="00584A2A" w:rsidRDefault="00584A2A" w:rsidP="00584A2A">
      <w:pPr>
        <w:ind w:firstLine="709"/>
        <w:jc w:val="both"/>
        <w:rPr>
          <w:sz w:val="28"/>
          <w:szCs w:val="28"/>
        </w:rPr>
      </w:pPr>
    </w:p>
    <w:p w:rsidR="00584A2A" w:rsidRPr="00584A2A" w:rsidRDefault="00584A2A" w:rsidP="00584A2A">
      <w:pPr>
        <w:ind w:firstLine="709"/>
        <w:jc w:val="both"/>
        <w:rPr>
          <w:sz w:val="28"/>
          <w:szCs w:val="28"/>
        </w:rPr>
      </w:pPr>
      <w:proofErr w:type="gramStart"/>
      <w:r>
        <w:rPr>
          <w:sz w:val="28"/>
          <w:szCs w:val="28"/>
        </w:rPr>
        <w:t>"</w:t>
      </w:r>
      <w:r w:rsidRPr="00584A2A">
        <w:rPr>
          <w:sz w:val="28"/>
          <w:szCs w:val="28"/>
        </w:rPr>
        <w:t>Российские суда, осуществляющие рыболовство в исключительной экономической зоне и (или) на континентальном шельфе Российской Федерации, в отношении которых осуществлен пограничный и таможенный контроль, могут неоднократно пересекать Государственную границу без прохождения пограничного, таможенного и иных видов контроля для прохода через территориальное море Российской Федерации в целях перехода из одного района промысла в другой район промысла при условии уведомления пограничных органов о</w:t>
      </w:r>
      <w:proofErr w:type="gramEnd"/>
      <w:r w:rsidRPr="00584A2A">
        <w:rPr>
          <w:sz w:val="28"/>
          <w:szCs w:val="28"/>
        </w:rPr>
        <w:t xml:space="preserve"> </w:t>
      </w:r>
      <w:proofErr w:type="gramStart"/>
      <w:r w:rsidRPr="00584A2A">
        <w:rPr>
          <w:sz w:val="28"/>
          <w:szCs w:val="28"/>
        </w:rPr>
        <w:t>намерении</w:t>
      </w:r>
      <w:proofErr w:type="gramEnd"/>
      <w:r w:rsidRPr="00584A2A">
        <w:rPr>
          <w:sz w:val="28"/>
          <w:szCs w:val="28"/>
        </w:rPr>
        <w:t xml:space="preserve"> пересечь Государственную границу и передачи в пограничные органы данных о местоположении таких судов. Проход через территориальное море должен быть непрерывным и быстрым.</w:t>
      </w:r>
    </w:p>
    <w:p w:rsidR="00584A2A" w:rsidRPr="00584A2A" w:rsidRDefault="00584A2A" w:rsidP="00584A2A">
      <w:pPr>
        <w:ind w:firstLine="709"/>
        <w:jc w:val="both"/>
        <w:rPr>
          <w:sz w:val="28"/>
          <w:szCs w:val="28"/>
        </w:rPr>
      </w:pPr>
      <w:r w:rsidRPr="00584A2A">
        <w:rPr>
          <w:sz w:val="28"/>
          <w:szCs w:val="28"/>
        </w:rPr>
        <w:t>Правила уведомления пограничных органов о намерении пересечь Государственную границу российскими судами, осуществляющими рыболовство в исключительной экономической зоне и (или) на континентальном шельфе Российской Федерации, и правила передачи данных в пограничные органы о местоположении таких судов при проходе через территориальное море Российской Федерации устанавливаются Правительством Российской Федерации</w:t>
      </w:r>
      <w:proofErr w:type="gramStart"/>
      <w:r w:rsidRPr="00584A2A">
        <w:rPr>
          <w:sz w:val="28"/>
          <w:szCs w:val="28"/>
        </w:rPr>
        <w:t>.</w:t>
      </w:r>
      <w:r>
        <w:rPr>
          <w:sz w:val="28"/>
          <w:szCs w:val="28"/>
        </w:rPr>
        <w:t>"</w:t>
      </w:r>
      <w:r w:rsidRPr="00584A2A">
        <w:rPr>
          <w:sz w:val="28"/>
          <w:szCs w:val="28"/>
        </w:rPr>
        <w:t>.</w:t>
      </w:r>
      <w:proofErr w:type="gramEnd"/>
    </w:p>
    <w:p w:rsidR="00584A2A" w:rsidRPr="00584A2A" w:rsidRDefault="00584A2A" w:rsidP="00584A2A">
      <w:pPr>
        <w:ind w:firstLine="709"/>
        <w:jc w:val="both"/>
        <w:rPr>
          <w:sz w:val="28"/>
          <w:szCs w:val="28"/>
        </w:rPr>
      </w:pPr>
      <w:r w:rsidRPr="00584A2A">
        <w:rPr>
          <w:sz w:val="28"/>
          <w:szCs w:val="28"/>
        </w:rPr>
        <w:t xml:space="preserve">Целью данного законопроекта является приведение в соответствие экономических интересов государства – собственников ресурсов и организаций, граждан и юридических лиц – пользователей ресурсами. Предлагаемое изменение в Закон Российской Федерации от 1 апреля 1993 года № 4730-1 </w:t>
      </w:r>
      <w:r>
        <w:rPr>
          <w:sz w:val="28"/>
          <w:szCs w:val="28"/>
        </w:rPr>
        <w:t>"</w:t>
      </w:r>
      <w:r w:rsidRPr="00584A2A">
        <w:rPr>
          <w:sz w:val="28"/>
          <w:szCs w:val="28"/>
        </w:rPr>
        <w:t>О Государственной границе Российской Федерации</w:t>
      </w:r>
      <w:r>
        <w:rPr>
          <w:sz w:val="28"/>
          <w:szCs w:val="28"/>
        </w:rPr>
        <w:t>"</w:t>
      </w:r>
      <w:r w:rsidRPr="00584A2A">
        <w:rPr>
          <w:sz w:val="28"/>
          <w:szCs w:val="28"/>
        </w:rPr>
        <w:t xml:space="preserve"> позволит сбалансировать интересы государства и бизнеса и создать предпосылки для развития отечественного рыболовства, а также сохранения и эффективного использования водных биологических ресурсов.</w:t>
      </w:r>
    </w:p>
    <w:p w:rsidR="00584A2A" w:rsidRPr="002F2235" w:rsidRDefault="00584A2A" w:rsidP="00584A2A">
      <w:pPr>
        <w:ind w:firstLine="709"/>
        <w:jc w:val="both"/>
        <w:rPr>
          <w:sz w:val="28"/>
          <w:szCs w:val="28"/>
        </w:rPr>
      </w:pPr>
      <w:r w:rsidRPr="00584A2A">
        <w:rPr>
          <w:sz w:val="28"/>
          <w:szCs w:val="28"/>
        </w:rPr>
        <w:t>Законопроект поддерживают Министерство рыбного хозяйства Камчатского края и Агентство по рыболовству Сахалинской области.</w:t>
      </w:r>
    </w:p>
    <w:p w:rsidR="00A143FA" w:rsidRDefault="00A143FA"/>
    <w:sectPr w:rsidR="00A143FA" w:rsidSect="002F2235">
      <w:headerReference w:type="even" r:id="rId7"/>
      <w:headerReference w:type="default" r:id="rId8"/>
      <w:pgSz w:w="11907" w:h="16840" w:code="9"/>
      <w:pgMar w:top="851" w:right="851" w:bottom="851" w:left="1701"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0651" w:rsidRDefault="00E50651">
      <w:r>
        <w:separator/>
      </w:r>
    </w:p>
  </w:endnote>
  <w:endnote w:type="continuationSeparator" w:id="0">
    <w:p w:rsidR="00E50651" w:rsidRDefault="00E50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0651" w:rsidRDefault="00E50651">
      <w:r>
        <w:separator/>
      </w:r>
    </w:p>
  </w:footnote>
  <w:footnote w:type="continuationSeparator" w:id="0">
    <w:p w:rsidR="00E50651" w:rsidRDefault="00E506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463F" w:rsidRDefault="00584A2A">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rsidR="00AD463F" w:rsidRDefault="00E50651">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463F" w:rsidRDefault="00584A2A">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6D6DA0">
      <w:rPr>
        <w:rStyle w:val="a5"/>
        <w:noProof/>
      </w:rPr>
      <w:t>2</w:t>
    </w:r>
    <w:r>
      <w:rPr>
        <w:rStyle w:val="a5"/>
      </w:rPr>
      <w:fldChar w:fldCharType="end"/>
    </w:r>
  </w:p>
  <w:p w:rsidR="00AD463F" w:rsidRDefault="00E5065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4A2A"/>
    <w:rsid w:val="0043488F"/>
    <w:rsid w:val="00584A2A"/>
    <w:rsid w:val="006D6DA0"/>
    <w:rsid w:val="00806485"/>
    <w:rsid w:val="00A143FA"/>
    <w:rsid w:val="00E506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4A2A"/>
    <w:pPr>
      <w:spacing w:after="0" w:line="240" w:lineRule="auto"/>
    </w:pPr>
    <w:rPr>
      <w:rFonts w:ascii="Times New Roman" w:eastAsia="Times New Roman" w:hAnsi="Times New Roman" w:cs="Times New Roman"/>
      <w:sz w:val="26"/>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84A2A"/>
    <w:pPr>
      <w:tabs>
        <w:tab w:val="center" w:pos="4153"/>
        <w:tab w:val="right" w:pos="8306"/>
      </w:tabs>
    </w:pPr>
  </w:style>
  <w:style w:type="character" w:customStyle="1" w:styleId="a4">
    <w:name w:val="Верхний колонтитул Знак"/>
    <w:basedOn w:val="a0"/>
    <w:link w:val="a3"/>
    <w:rsid w:val="00584A2A"/>
    <w:rPr>
      <w:rFonts w:ascii="Times New Roman" w:eastAsia="Times New Roman" w:hAnsi="Times New Roman" w:cs="Times New Roman"/>
      <w:sz w:val="26"/>
      <w:szCs w:val="20"/>
      <w:lang w:eastAsia="ru-RU"/>
    </w:rPr>
  </w:style>
  <w:style w:type="character" w:styleId="a5">
    <w:name w:val="page number"/>
    <w:basedOn w:val="a0"/>
    <w:rsid w:val="00584A2A"/>
  </w:style>
  <w:style w:type="paragraph" w:customStyle="1" w:styleId="Style39">
    <w:name w:val="Style39"/>
    <w:basedOn w:val="a"/>
    <w:rsid w:val="00584A2A"/>
    <w:pPr>
      <w:spacing w:line="307" w:lineRule="exact"/>
      <w:ind w:firstLine="835"/>
      <w:jc w:val="both"/>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4A2A"/>
    <w:pPr>
      <w:spacing w:after="0" w:line="240" w:lineRule="auto"/>
    </w:pPr>
    <w:rPr>
      <w:rFonts w:ascii="Times New Roman" w:eastAsia="Times New Roman" w:hAnsi="Times New Roman" w:cs="Times New Roman"/>
      <w:sz w:val="26"/>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84A2A"/>
    <w:pPr>
      <w:tabs>
        <w:tab w:val="center" w:pos="4153"/>
        <w:tab w:val="right" w:pos="8306"/>
      </w:tabs>
    </w:pPr>
  </w:style>
  <w:style w:type="character" w:customStyle="1" w:styleId="a4">
    <w:name w:val="Верхний колонтитул Знак"/>
    <w:basedOn w:val="a0"/>
    <w:link w:val="a3"/>
    <w:rsid w:val="00584A2A"/>
    <w:rPr>
      <w:rFonts w:ascii="Times New Roman" w:eastAsia="Times New Roman" w:hAnsi="Times New Roman" w:cs="Times New Roman"/>
      <w:sz w:val="26"/>
      <w:szCs w:val="20"/>
      <w:lang w:eastAsia="ru-RU"/>
    </w:rPr>
  </w:style>
  <w:style w:type="character" w:styleId="a5">
    <w:name w:val="page number"/>
    <w:basedOn w:val="a0"/>
    <w:rsid w:val="00584A2A"/>
  </w:style>
  <w:style w:type="paragraph" w:customStyle="1" w:styleId="Style39">
    <w:name w:val="Style39"/>
    <w:basedOn w:val="a"/>
    <w:rsid w:val="00584A2A"/>
    <w:pPr>
      <w:spacing w:line="307" w:lineRule="exact"/>
      <w:ind w:firstLine="835"/>
      <w:jc w:val="both"/>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644</Words>
  <Characters>3677</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Казак Юлия Валерьевна</dc:creator>
  <cp:lastModifiedBy>Казак Юлия Валерьевна</cp:lastModifiedBy>
  <cp:revision>3</cp:revision>
  <dcterms:created xsi:type="dcterms:W3CDTF">2016-03-22T06:33:00Z</dcterms:created>
  <dcterms:modified xsi:type="dcterms:W3CDTF">2016-03-24T01:03:00Z</dcterms:modified>
</cp:coreProperties>
</file>