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80" w:rsidRPr="00EB4A60" w:rsidRDefault="00AF1A80" w:rsidP="00EB4A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B4A6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B32D1" w:rsidRPr="00EB4A60" w:rsidRDefault="00AF1A80" w:rsidP="00EB4A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4A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организации работы органов исполнительной власти Приморского края по противодействию экстремизму, профилактике национализма, </w:t>
      </w:r>
      <w:proofErr w:type="spellStart"/>
      <w:r w:rsidRPr="00EB4A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этноконфессиональных</w:t>
      </w:r>
      <w:proofErr w:type="spellEnd"/>
      <w:r w:rsidRPr="00EB4A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конфликтов</w:t>
      </w:r>
    </w:p>
    <w:p w:rsidR="00B04BF2" w:rsidRPr="00EB4A60" w:rsidRDefault="00B04BF2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В Приморском крае налажена система конструктивного взаимодействия в сфере </w:t>
      </w:r>
      <w:r w:rsidR="000072C2" w:rsidRPr="00EB4A60">
        <w:rPr>
          <w:rFonts w:ascii="Times New Roman" w:hAnsi="Times New Roman" w:cs="Times New Roman"/>
          <w:sz w:val="28"/>
          <w:szCs w:val="28"/>
        </w:rPr>
        <w:t xml:space="preserve">противодействия экстремизму и гармонизации </w:t>
      </w:r>
      <w:r w:rsidRPr="00EB4A60">
        <w:rPr>
          <w:rFonts w:ascii="Times New Roman" w:hAnsi="Times New Roman" w:cs="Times New Roman"/>
          <w:sz w:val="28"/>
          <w:szCs w:val="28"/>
        </w:rPr>
        <w:t>межнациональных отношений между органами исполнительной власти, территориальными органами федеральных органов исполнительной власти, органами местного самоуправления и институтами гражданского общества через координационные и консультативные органы, межведомственные и общественные советы и комиссии, созданные в Приморском крае: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- Общественная палата Приморского края (4 представителя общественных организаций, осуществляющих деятельность в сфере межнациональных и межконфессиональных отношений, входят в состав  Общественной палаты Приморского края (далее – Общественная палата), в структуре Общественной палаты сформирована комиссия по миграционным проблемам и межнациональным отношениям);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>- Общественные экспертные советы (в работе Общественных экспертных советов в 2015 году принимали участие 3 представителя национальных общественных объединений.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4A60">
        <w:rPr>
          <w:rFonts w:ascii="Times New Roman" w:hAnsi="Times New Roman" w:cs="Times New Roman"/>
          <w:sz w:val="28"/>
          <w:szCs w:val="28"/>
        </w:rPr>
        <w:t>Общественный экспертный совет по повышению уровня безопасности жизни в Приморском крае призван осуществлять взаимодействия между органами исполнительной власти края и институтами гражданского общества, выработку обоснованного общественного мнения в процессе подготовки и реализации управленческих решений, в том числе по межнациональным и миграционным вопросам);</w:t>
      </w:r>
      <w:proofErr w:type="gramEnd"/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>- Совет по межнациональным отношениям при Администрации Приморского края (председатель Совета - Губернатор Приморского края</w:t>
      </w:r>
      <w:r w:rsidR="0070432E" w:rsidRPr="00EB4A60">
        <w:rPr>
          <w:rFonts w:ascii="Times New Roman" w:hAnsi="Times New Roman" w:cs="Times New Roman"/>
          <w:sz w:val="28"/>
          <w:szCs w:val="28"/>
        </w:rPr>
        <w:br/>
      </w:r>
      <w:r w:rsidRPr="00EB4A60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EB4A60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  <w:r w:rsidRPr="00EB4A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4A60">
        <w:rPr>
          <w:rFonts w:ascii="Times New Roman" w:hAnsi="Times New Roman" w:cs="Times New Roman"/>
          <w:sz w:val="28"/>
          <w:szCs w:val="28"/>
        </w:rPr>
        <w:t>В состав Совета входят руководители национальных общественных объединений, территориальных органов федеральных органов и региональных органов исполнительной власти, Законодательного Собрания Приморского края, Совета Молодежного правительства, Общественной палаты, Совета муниципальных образований Приморского края);</w:t>
      </w:r>
      <w:proofErr w:type="gramEnd"/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>- межведомственная комиссия по профилактике экстремизма при Администрации Приморского края (создана в целях обеспечения реализации государственной политики в области профилактики экстремизма, взаимодействия территориальных органов федеральных органов и региональных органов исполнительной власти, Совета муниципальных образований Приморского края, вузов края и журналистской общественности);</w:t>
      </w:r>
      <w:proofErr w:type="gramEnd"/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- рабочая группа по делам казачества Приморского края (создана для обеспечения взаимодействия территориальных органов федеральных органов и региональных органов исполнительной власти, казачьих обществ и общественных объединений казаков). </w:t>
      </w:r>
    </w:p>
    <w:p w:rsidR="00667155" w:rsidRPr="00EB4A60" w:rsidRDefault="00E5764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Органы исполнительной власти края </w:t>
      </w:r>
      <w:r w:rsidR="00667155" w:rsidRPr="00EB4A60">
        <w:rPr>
          <w:rFonts w:ascii="Times New Roman" w:hAnsi="Times New Roman" w:cs="Times New Roman"/>
          <w:sz w:val="28"/>
          <w:szCs w:val="28"/>
        </w:rPr>
        <w:t xml:space="preserve">реализуют мероприятия в рамках ведомственных программ, направленных на обеспечение единства российского народа, формирования в обществе неприятия идеологии экстремизма, гармонизацию межнациональных отношений и патриотического воспитания. К участию в мероприятиях активно привлекается </w:t>
      </w:r>
      <w:r w:rsidR="00636622" w:rsidRPr="00EB4A60">
        <w:rPr>
          <w:rFonts w:ascii="Times New Roman" w:hAnsi="Times New Roman" w:cs="Times New Roman"/>
          <w:sz w:val="28"/>
          <w:szCs w:val="28"/>
        </w:rPr>
        <w:t xml:space="preserve">молодежь. </w:t>
      </w:r>
    </w:p>
    <w:p w:rsidR="00E57641" w:rsidRPr="00EB4A60" w:rsidRDefault="00E5764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lastRenderedPageBreak/>
        <w:t>В Приморском крае проживают представители 158 народов. С</w:t>
      </w:r>
      <w:r w:rsidRPr="00EB4A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лавянское население: русские, украинцы, белорусы составляют около 96 %. </w:t>
      </w:r>
    </w:p>
    <w:p w:rsidR="00E57641" w:rsidRPr="00EB4A60" w:rsidRDefault="00E57641" w:rsidP="00EB4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В крае зарегистрировано 75 некоммерческих организаций, осуществляющих деятельность в сфере межнациональных отношений, и 324 религиозных организаций (далее – НКО). </w:t>
      </w:r>
    </w:p>
    <w:p w:rsidR="00E57641" w:rsidRPr="00EB4A60" w:rsidRDefault="00E57641" w:rsidP="00EB4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Действующая сеть координационных и консультативных органов, межведомственных и общественных советов и комиссий является важным инструментом активного использования потенциала </w:t>
      </w:r>
      <w:r w:rsidR="00667155" w:rsidRPr="00EB4A60">
        <w:rPr>
          <w:rFonts w:ascii="Times New Roman" w:hAnsi="Times New Roman" w:cs="Times New Roman"/>
          <w:sz w:val="28"/>
          <w:szCs w:val="28"/>
        </w:rPr>
        <w:t xml:space="preserve">институтов гражданского общества </w:t>
      </w:r>
      <w:r w:rsidRPr="00EB4A60">
        <w:rPr>
          <w:rFonts w:ascii="Times New Roman" w:hAnsi="Times New Roman" w:cs="Times New Roman"/>
          <w:sz w:val="28"/>
          <w:szCs w:val="28"/>
        </w:rPr>
        <w:t>для реализации Стратегии государственной национальной политики Российской Федерации на период до 2025 года, Стратегия противодействия экстремизму в Российской Федерации до 2025 года, конструктивного решения вопросов гармонизации межнациональных отношений.</w:t>
      </w:r>
    </w:p>
    <w:p w:rsidR="00E57641" w:rsidRPr="00EB4A60" w:rsidRDefault="00667155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Данные в</w:t>
      </w:r>
      <w:r w:rsidR="00E57641" w:rsidRPr="00EB4A60">
        <w:rPr>
          <w:rFonts w:ascii="Times New Roman" w:hAnsi="Times New Roman" w:cs="Times New Roman"/>
          <w:sz w:val="28"/>
          <w:szCs w:val="28"/>
        </w:rPr>
        <w:t>опросы с учетом регионального фактора на постоянной основе являются предметом рассмотрения на заседаниях вышеперечисленных координационных и консультативных органов, в том числе антитеррористической комиссии Приморского края и координационного совещания по обеспечению правопорядка в Приморском крае.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 xml:space="preserve">Эффективной формой информационно-просветительской работы в сфере профилактики экстремизма, конфликтных ситуаций в межнациональных отношениях являются информационные встречи, семинары, дискуссионные площадки, заседания «круглых столов», организованные департаментом внутренней политики Приморского края совместно </w:t>
      </w:r>
      <w:r w:rsidR="00C458C3" w:rsidRPr="00EB4A60">
        <w:rPr>
          <w:rFonts w:ascii="Times New Roman" w:hAnsi="Times New Roman" w:cs="Times New Roman"/>
          <w:sz w:val="28"/>
          <w:szCs w:val="28"/>
        </w:rPr>
        <w:t xml:space="preserve">с территориальными органами федеральных органов исполнительной власти, </w:t>
      </w:r>
      <w:r w:rsidRPr="00EB4A60">
        <w:rPr>
          <w:rFonts w:ascii="Times New Roman" w:hAnsi="Times New Roman" w:cs="Times New Roman"/>
          <w:sz w:val="28"/>
          <w:szCs w:val="28"/>
        </w:rPr>
        <w:t>администрациями муниципальных образований, активом общественных объединений</w:t>
      </w:r>
      <w:r w:rsidR="00C458C3" w:rsidRPr="00EB4A60">
        <w:rPr>
          <w:rFonts w:ascii="Times New Roman" w:hAnsi="Times New Roman" w:cs="Times New Roman"/>
          <w:sz w:val="28"/>
          <w:szCs w:val="28"/>
        </w:rPr>
        <w:t xml:space="preserve"> и </w:t>
      </w:r>
      <w:r w:rsidRPr="00EB4A60">
        <w:rPr>
          <w:rFonts w:ascii="Times New Roman" w:hAnsi="Times New Roman" w:cs="Times New Roman"/>
          <w:sz w:val="28"/>
          <w:szCs w:val="28"/>
        </w:rPr>
        <w:t xml:space="preserve">экспертным сообществом. </w:t>
      </w:r>
      <w:proofErr w:type="gramEnd"/>
    </w:p>
    <w:p w:rsidR="003F1B1F" w:rsidRPr="00EB4A60" w:rsidRDefault="003F1B1F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 xml:space="preserve">Так, в 2015 году департаментом внутренней политики Приморского края был проведен ряд совещаний и встреч по вопросам развития сотрудничества в сфере гармонизации межнациональных и межконфессиональных отношений с лидерами религиозных организаций мусульман, руководителями национальных общественных объединений края, которые осуществляют деятельность с представителями народов, исповедующих ислам (17 некоммерческих организаций, </w:t>
      </w:r>
      <w:r w:rsidRPr="00EB4A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представляющих интересы общностей этнических мусульман, </w:t>
      </w:r>
      <w:r w:rsidRPr="00EB4A60">
        <w:rPr>
          <w:rFonts w:ascii="Times New Roman" w:hAnsi="Times New Roman" w:cs="Times New Roman"/>
          <w:sz w:val="28"/>
          <w:szCs w:val="28"/>
        </w:rPr>
        <w:t>среди них наиболее активные – 12 организаций).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В том числе обсуждался вопрос противодействия вербовке в ряды радикальных исламистских организаций молодежи из числа народов, проживающих в крае.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Одной из форм информационно-просветительской работы по укреплению межнациональной дружбы является издание информационно-аналитического сборника «Приморье: народы, религии, общество», в котором представлены информационные и аналитические материалы по вопросам межнациональных отношений в Приморском крае. 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В 2015 году в рамках постоянно действующего семинара «Приморье: народы, религии, общество», который стал площадкой по разъяснению актуальных вопросов реализации государственной национальной и миграционной политики, профилактики экстремизма, формирования принципов </w:t>
      </w:r>
      <w:proofErr w:type="spellStart"/>
      <w:r w:rsidRPr="00EB4A60">
        <w:rPr>
          <w:rFonts w:ascii="Times New Roman" w:hAnsi="Times New Roman" w:cs="Times New Roman"/>
          <w:sz w:val="28"/>
          <w:szCs w:val="28"/>
        </w:rPr>
        <w:lastRenderedPageBreak/>
        <w:t>согражданства</w:t>
      </w:r>
      <w:proofErr w:type="spellEnd"/>
      <w:r w:rsidRPr="00EB4A60">
        <w:rPr>
          <w:rFonts w:ascii="Times New Roman" w:hAnsi="Times New Roman" w:cs="Times New Roman"/>
          <w:sz w:val="28"/>
          <w:szCs w:val="28"/>
        </w:rPr>
        <w:t>, департаментом внутренней политики Приморского края проведены следующие мероприятия: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- 26 июня 2015 года - научно-практическая конференция «Славянский мир в контексте развития </w:t>
      </w:r>
      <w:proofErr w:type="gramStart"/>
      <w:r w:rsidRPr="00EB4A60">
        <w:rPr>
          <w:rFonts w:ascii="Times New Roman" w:hAnsi="Times New Roman" w:cs="Times New Roman"/>
          <w:sz w:val="28"/>
          <w:szCs w:val="28"/>
        </w:rPr>
        <w:t>Тихоокеанской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России и международных отношений в АТР» и семинар на тему: «Славянские народы: общие корни, общие традиции, общая судьба»; 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- 15 декабря 2015 года - семинар для заместителей глав муниципальных образований края, а также специалистов, курирующих вопросы взаимодействия с национальными и религиозными организациями, на тему: </w:t>
      </w:r>
      <w:proofErr w:type="gramStart"/>
      <w:r w:rsidRPr="00EB4A60">
        <w:rPr>
          <w:rFonts w:ascii="Times New Roman" w:hAnsi="Times New Roman" w:cs="Times New Roman"/>
          <w:sz w:val="28"/>
          <w:szCs w:val="28"/>
        </w:rPr>
        <w:t>«Приоритетные направления внутренней политики Приморского края».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В программу семинара наряду с актуальными вопросами деятельности органов местного самоуправления в указанной сфере были включены вопросы взаимодействия с национальными общественными объединениями</w:t>
      </w:r>
      <w:r w:rsidR="000D53FB" w:rsidRPr="00EB4A60">
        <w:rPr>
          <w:rFonts w:ascii="Times New Roman" w:hAnsi="Times New Roman" w:cs="Times New Roman"/>
          <w:sz w:val="28"/>
          <w:szCs w:val="28"/>
        </w:rPr>
        <w:t>, некоторые аспекты ислама</w:t>
      </w:r>
      <w:r w:rsidRPr="00EB4A60">
        <w:rPr>
          <w:rFonts w:ascii="Times New Roman" w:hAnsi="Times New Roman" w:cs="Times New Roman"/>
          <w:sz w:val="28"/>
          <w:szCs w:val="28"/>
        </w:rPr>
        <w:t xml:space="preserve"> и СМИ в целях сохранения межнационального согласия</w:t>
      </w:r>
      <w:r w:rsidR="000D53FB" w:rsidRPr="00EB4A60">
        <w:rPr>
          <w:rFonts w:ascii="Times New Roman" w:hAnsi="Times New Roman" w:cs="Times New Roman"/>
          <w:sz w:val="28"/>
          <w:szCs w:val="28"/>
        </w:rPr>
        <w:t>, некоторые аспекты ислама</w:t>
      </w:r>
      <w:r w:rsidRPr="00EB4A60">
        <w:rPr>
          <w:rFonts w:ascii="Times New Roman" w:hAnsi="Times New Roman" w:cs="Times New Roman"/>
          <w:sz w:val="28"/>
          <w:szCs w:val="28"/>
        </w:rPr>
        <w:t>.</w:t>
      </w:r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30 октября 2015 года в целях гармонизации межнациональных </w:t>
      </w:r>
      <w:r w:rsidR="00B818DD" w:rsidRPr="00EB4A60">
        <w:rPr>
          <w:rFonts w:ascii="Times New Roman" w:hAnsi="Times New Roman" w:cs="Times New Roman"/>
          <w:sz w:val="28"/>
          <w:szCs w:val="28"/>
        </w:rPr>
        <w:t xml:space="preserve">и </w:t>
      </w:r>
      <w:r w:rsidR="00B818DD" w:rsidRPr="00EB4A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межконфессиональных </w:t>
      </w:r>
      <w:r w:rsidRPr="00EB4A60">
        <w:rPr>
          <w:rFonts w:ascii="Times New Roman" w:hAnsi="Times New Roman" w:cs="Times New Roman"/>
          <w:sz w:val="28"/>
          <w:szCs w:val="28"/>
        </w:rPr>
        <w:t xml:space="preserve">отношений проведен III Конгресс народов Приморского края «Сила России – в единстве поколений», посвященный 70-летию Победы в Великой Отечественной войне 1941 – 1945 годов (далее – Конгресс). </w:t>
      </w:r>
    </w:p>
    <w:p w:rsidR="0063662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 xml:space="preserve">В рамках Конгресса состоялись заседание «круглого стола» «Победа, добытая единством» с участием ветеранов, тружеников тыла разных национальностей, выставка народов «Живая нить поколений», дискуссионные площадки по актуальным темам государственной национальной политики </w:t>
      </w:r>
      <w:r w:rsidR="00636622" w:rsidRPr="00EB4A60">
        <w:rPr>
          <w:rFonts w:ascii="Times New Roman" w:hAnsi="Times New Roman" w:cs="Times New Roman"/>
          <w:sz w:val="28"/>
          <w:szCs w:val="28"/>
        </w:rPr>
        <w:t>и</w:t>
      </w:r>
      <w:r w:rsidR="00B818DD" w:rsidRPr="00EB4A60">
        <w:rPr>
          <w:rFonts w:ascii="Times New Roman" w:hAnsi="Times New Roman" w:cs="Times New Roman"/>
          <w:sz w:val="28"/>
          <w:szCs w:val="28"/>
        </w:rPr>
        <w:t xml:space="preserve"> противодействия экстремизму</w:t>
      </w:r>
      <w:r w:rsidR="00636622" w:rsidRPr="00EB4A60">
        <w:rPr>
          <w:rFonts w:ascii="Times New Roman" w:hAnsi="Times New Roman" w:cs="Times New Roman"/>
          <w:sz w:val="28"/>
          <w:szCs w:val="28"/>
        </w:rPr>
        <w:t>,</w:t>
      </w:r>
      <w:r w:rsidR="00B818DD" w:rsidRPr="00EB4A60">
        <w:rPr>
          <w:rFonts w:ascii="Times New Roman" w:hAnsi="Times New Roman" w:cs="Times New Roman"/>
          <w:sz w:val="28"/>
          <w:szCs w:val="28"/>
        </w:rPr>
        <w:t xml:space="preserve"> в </w:t>
      </w:r>
      <w:r w:rsidR="00636622" w:rsidRPr="00EB4A60">
        <w:rPr>
          <w:rFonts w:ascii="Times New Roman" w:hAnsi="Times New Roman" w:cs="Times New Roman"/>
          <w:sz w:val="28"/>
          <w:szCs w:val="28"/>
        </w:rPr>
        <w:t>том числе заседание «круглого стола» с участием молодежи края разных национальностей по вопросам межнационального взаимодействия и профилактики экстремизма.</w:t>
      </w:r>
      <w:proofErr w:type="gramEnd"/>
    </w:p>
    <w:p w:rsidR="000072C2" w:rsidRPr="00EB4A60" w:rsidRDefault="000072C2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Участники Конгресса единодушно отметили, что Приморский край является территорией мира и согласия.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Созданная в 2003 году Ассамблея народов Приморского края (далее - Ассамблея) также способствует установлению и укреплению связей между национальными общественными объединениями, налаживанию их конструктивного взаимодействия с органами исполнительной власти и местного самоуправления</w:t>
      </w:r>
      <w:r w:rsidR="00DE1F18" w:rsidRPr="00EB4A60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EB4A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В рамках мероприятий Ассамблеи проводится информационно-разъяснительная работа по вопр</w:t>
      </w:r>
      <w:r w:rsidR="00B818DD" w:rsidRPr="00EB4A60">
        <w:rPr>
          <w:rFonts w:ascii="Times New Roman" w:hAnsi="Times New Roman" w:cs="Times New Roman"/>
          <w:sz w:val="28"/>
          <w:szCs w:val="28"/>
        </w:rPr>
        <w:t xml:space="preserve">осам межнациональных отношений и </w:t>
      </w:r>
      <w:r w:rsidRPr="00EB4A60">
        <w:rPr>
          <w:rFonts w:ascii="Times New Roman" w:hAnsi="Times New Roman" w:cs="Times New Roman"/>
          <w:sz w:val="28"/>
          <w:szCs w:val="28"/>
        </w:rPr>
        <w:t>профилактики экстремизма.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Например, в 2015 году департамент внутренней политики Приморского края поддержал инициативу Ассамблеи по проведению на территориях городских округов и муниципальных районов края акции «маршруты дружбы», посвященной 70-летию  Победы в Великой Отечественной войне 1941-1945 годов. Этот проект осуществляется Ассамблеей на средства Президентского гранта.</w:t>
      </w:r>
    </w:p>
    <w:p w:rsidR="003F1B1F" w:rsidRPr="00EB4A60" w:rsidRDefault="00636622" w:rsidP="00EB4A6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EB4A60">
        <w:rPr>
          <w:sz w:val="28"/>
          <w:szCs w:val="28"/>
        </w:rPr>
        <w:t xml:space="preserve">Подпрограммой «Поддержка социально ориентированных некоммерческих организаций в Приморском крае на 2014-2017 годы» государственной программы Приморского края «Экономическое развитие и </w:t>
      </w:r>
      <w:r w:rsidRPr="00EB4A60">
        <w:rPr>
          <w:sz w:val="28"/>
          <w:szCs w:val="28"/>
        </w:rPr>
        <w:lastRenderedPageBreak/>
        <w:t>инновационная экономика Приморского края на 2013-2017 годы» предусмотрено предоставление субсидий из краевого бюджета на конкурсной основе социально ориентированным некоммерческим организациям в целях частичного возмещения расходов по реализации общественно значимых программ (проектов) по 4 направлениям, в том числе по направлению «укрепление межнациональных</w:t>
      </w:r>
      <w:proofErr w:type="gramEnd"/>
      <w:r w:rsidRPr="00EB4A60">
        <w:rPr>
          <w:sz w:val="28"/>
          <w:szCs w:val="28"/>
        </w:rPr>
        <w:t>, межэтнических и межконфессиональных отношений, профилактика экстремизма и ксенофобии».</w:t>
      </w:r>
      <w:r w:rsidR="003F1B1F" w:rsidRPr="00EB4A60">
        <w:rPr>
          <w:sz w:val="28"/>
          <w:szCs w:val="28"/>
        </w:rPr>
        <w:t xml:space="preserve"> </w:t>
      </w:r>
      <w:r w:rsidR="003F1B1F" w:rsidRPr="00EB4A60">
        <w:rPr>
          <w:sz w:val="28"/>
          <w:szCs w:val="28"/>
          <w:lang w:eastAsia="en-US"/>
        </w:rPr>
        <w:t>По данному направлению предусмотрено финансирование в размере 1 млн. 100 тыс. рублей (что  составляет 1/4 часть от общего размера субсидий для социально ориентированных некоммерческих организаций).</w:t>
      </w:r>
    </w:p>
    <w:p w:rsidR="003F1B1F" w:rsidRPr="00EB4A60" w:rsidRDefault="003F1B1F" w:rsidP="00EB4A6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B4A60">
        <w:rPr>
          <w:sz w:val="28"/>
          <w:szCs w:val="28"/>
          <w:lang w:eastAsia="en-US"/>
        </w:rPr>
        <w:t>По итогам конкурсного отбора в 2015 году победителями признаны две организации с проектами, направленными на гармонизацию межнациональных отношений:</w:t>
      </w:r>
    </w:p>
    <w:p w:rsidR="003F1B1F" w:rsidRPr="00EB4A60" w:rsidRDefault="003F1B1F" w:rsidP="00EB4A6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EB4A60">
        <w:rPr>
          <w:sz w:val="28"/>
          <w:szCs w:val="28"/>
          <w:lang w:eastAsia="en-US"/>
        </w:rPr>
        <w:t>- общественная организация «Центр украинской культуры Анатолия Криля «Горлица» г. Владивостока с проектом «Творческая лаборатория славянского фольклора: создание и работа максимально доступной площадки для общения и обмена опытом» (размер субсидии - 324 427,58 руб.);</w:t>
      </w:r>
      <w:proofErr w:type="gramEnd"/>
    </w:p>
    <w:p w:rsidR="003F1B1F" w:rsidRPr="00EB4A60" w:rsidRDefault="003F1B1F" w:rsidP="00EB4A6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B4A60">
        <w:rPr>
          <w:sz w:val="28"/>
          <w:szCs w:val="28"/>
          <w:lang w:eastAsia="en-US"/>
        </w:rPr>
        <w:t xml:space="preserve">- Приморская краевая молодежная общественная организация «Союз тренеров» с проектом «На равных», направленным на формирование толерантного поведения среди молодежи Приморского края (размер субсидии - 775 572,42 руб.). </w:t>
      </w:r>
    </w:p>
    <w:p w:rsidR="0070432E" w:rsidRPr="00EB4A60" w:rsidRDefault="003F1B1F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В целях организации информационно-пропагандистской работы по сохранению межнационального согласия и формированию в обществе нетерпимого отношения к распространению экстремизма в</w:t>
      </w:r>
      <w:r w:rsidR="008B32D1" w:rsidRPr="00EB4A60">
        <w:rPr>
          <w:rFonts w:ascii="Times New Roman" w:hAnsi="Times New Roman" w:cs="Times New Roman"/>
          <w:sz w:val="28"/>
          <w:szCs w:val="28"/>
        </w:rPr>
        <w:t xml:space="preserve"> 2015 году департаментом информационной политики Приморского края была продолжена практика проведения тематических встреч с представителями СМИ и </w:t>
      </w:r>
      <w:proofErr w:type="gramStart"/>
      <w:r w:rsidR="008B32D1" w:rsidRPr="00EB4A60">
        <w:rPr>
          <w:rFonts w:ascii="Times New Roman" w:hAnsi="Times New Roman" w:cs="Times New Roman"/>
          <w:sz w:val="28"/>
          <w:szCs w:val="28"/>
        </w:rPr>
        <w:t>интернет-сообщества</w:t>
      </w:r>
      <w:proofErr w:type="gramEnd"/>
      <w:r w:rsidR="0070432E" w:rsidRPr="00EB4A60">
        <w:rPr>
          <w:rFonts w:ascii="Times New Roman" w:hAnsi="Times New Roman" w:cs="Times New Roman"/>
          <w:sz w:val="28"/>
          <w:szCs w:val="28"/>
        </w:rPr>
        <w:t>.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hAnsi="Times New Roman" w:cs="Times New Roman"/>
          <w:sz w:val="28"/>
          <w:szCs w:val="28"/>
        </w:rPr>
        <w:t>В сентябре 2015 года департаментом информационной политики Приморского края проведен конкурсный отбор организаций, осуществляющих деятельность в сфере производства и распространения социально значимой продукции средств массовой информации по тематическому направлению «Сохранение культурно-нравственных ценностей, формирование межнационального согласия, профилактика и предупреждение возможных проявлений экстремизма и терроризма» в целях предоставления субсидии из краевого бюджета.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 xml:space="preserve"> Финансовую поддержку получили проекты телеканалов «Россия</w:t>
      </w:r>
      <w:proofErr w:type="gramStart"/>
      <w:r w:rsidRPr="00EB4A6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B4A60">
        <w:rPr>
          <w:rFonts w:ascii="Times New Roman" w:hAnsi="Times New Roman" w:cs="Times New Roman"/>
          <w:sz w:val="28"/>
          <w:szCs w:val="28"/>
        </w:rPr>
        <w:t>.Приморье» и «Россия24.Приморье» с циклом информационных сюжетов «Приморье – территория дружбы», газеты «МК во Владивостоке», «Находкинский рабочий», «Бизнес-АРС».</w:t>
      </w:r>
    </w:p>
    <w:p w:rsidR="008B32D1" w:rsidRPr="00EB4A60" w:rsidRDefault="000D53FB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Д</w:t>
      </w:r>
      <w:r w:rsidR="008B32D1" w:rsidRPr="00EB4A60">
        <w:rPr>
          <w:rFonts w:ascii="Times New Roman" w:hAnsi="Times New Roman" w:cs="Times New Roman"/>
          <w:sz w:val="28"/>
          <w:szCs w:val="28"/>
        </w:rPr>
        <w:t>епартаментом информационной политики Приморского края проводится работа по обеспечению размещения на территории населенных пунктов края социальной рекламы, направленной на непринятие идеологии насилия и террора.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Департаментом по делам молодежи Приморского края совместно с общественными организациями и органами местного самоуправления края в 2015 году на территориях муниципальных образований проведено 17 </w:t>
      </w: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образовательных слетов-тренингов для молодежи, направленных на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командообразование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пропаганду здорового образа жизни, вовлечение в социально полезную деятельность, воспитание патриотизма, организацию молодежного социального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волонтерства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профилактику деструктивных проявлений</w:t>
      </w:r>
      <w:r w:rsidR="0004382F"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ноябре 2015 года в рамках Форума молодежи Приморского края, ставшего для края традиционным и популярным среди молодежи, проводилась тематическая площадка на тему профилактики экстремизма, межнациональной и межконфессиональной нетерпимости в молодежной и детской среде с участием представителей органов государственной власти, общественных организаций, Русской православной церкви.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Работу по воспитанию патриотизма, культуры мирного поведения, межнациональной и межконфессиональной дружбы активно ведет Молодежное правительство Приморского края.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июле 2015 года состоялось заседание Молодежного правительства с участием представителей органов исполнительной власти Приморского края, территориальных органов федеральных органов исполнительной власти (Управление ФСКН России по Приморскому краю, Управление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Роскомнадзора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Приморскому краю, Управление МВД России по Приморскому краю) на тему: «Профилактика и противодействие распространения идеологии насилия, экстремизма, терроризма, распространения наркотических и психотропных веществ в сети Интернет».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Комитетом по культуре Молодежного правительства на базе киноклуба «Ориент» в октябре 2015 года инициирован проект «Многонациональное Приморье», направленный на знакомство молодежи с народами Приморья через совместный просмотр фильмов об особенностях их культуры и традиций. </w:t>
      </w:r>
    </w:p>
    <w:p w:rsidR="000D53FB" w:rsidRPr="00EB4A60" w:rsidRDefault="000D53FB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период с 9 по 14 ноября 2015 года члены Молодежного правительства</w:t>
      </w:r>
      <w:r w:rsidR="0004382F"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провели в старших классах общеобразовательных учреждений Приморского края (г. Владивосток, г. Уссурийск, Михайловский,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Ханкайский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Лазовский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proofErr w:type="spellStart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Шкотовский</w:t>
      </w:r>
      <w:proofErr w:type="spellEnd"/>
      <w:r w:rsidRPr="00EB4A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муниципальные районы) классные часы, направленные на профилактику экстремизма. Общий охват аудитории составил порядка 500 школьников 8-11 классов.</w:t>
      </w:r>
    </w:p>
    <w:p w:rsidR="0004382F" w:rsidRPr="00EB4A60" w:rsidRDefault="0004382F" w:rsidP="00EB4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>Департамент образования и науки Приморского края осуществляет координацию деятельности образовательных учреждений края по профилактике экстремизма в ученической и студенческой среде.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В период с января по декабрь 2015 года в образовательных учреждениях всех муниципальных образований края проведено более 4 тысяч тематических мероприятий по вопросам толерантного </w:t>
      </w:r>
      <w:r w:rsidR="00883CC3" w:rsidRPr="00EB4A60">
        <w:rPr>
          <w:rFonts w:ascii="Times New Roman" w:eastAsia="Times New Roman" w:hAnsi="Times New Roman" w:cs="Times New Roman"/>
          <w:sz w:val="28"/>
          <w:szCs w:val="28"/>
        </w:rPr>
        <w:t xml:space="preserve">и патриотического </w:t>
      </w:r>
      <w:r w:rsidRPr="00EB4A60">
        <w:rPr>
          <w:rFonts w:ascii="Times New Roman" w:eastAsia="Times New Roman" w:hAnsi="Times New Roman" w:cs="Times New Roman"/>
          <w:sz w:val="28"/>
          <w:szCs w:val="28"/>
        </w:rPr>
        <w:t>воспитания учащихся</w:t>
      </w:r>
      <w:r w:rsidR="00CC1D4A" w:rsidRPr="00EB4A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В каникулярное время были организованы отдых, оздоровление и занятость детей и подростков в пришкольных лагерях с дневным пребыванием, велись занятия в кружках творческой и спортивной направленности. В рамках </w:t>
      </w:r>
      <w:r w:rsidR="00CC1D4A" w:rsidRPr="00EB4A60">
        <w:rPr>
          <w:rFonts w:ascii="Times New Roman" w:eastAsia="Times New Roman" w:hAnsi="Times New Roman" w:cs="Times New Roman"/>
          <w:sz w:val="28"/>
          <w:szCs w:val="28"/>
        </w:rPr>
        <w:t>летней оздоровительной компании</w:t>
      </w:r>
      <w:r w:rsidRPr="00EB4A60">
        <w:rPr>
          <w:rFonts w:ascii="Times New Roman" w:eastAsia="Times New Roman" w:hAnsi="Times New Roman" w:cs="Times New Roman"/>
          <w:sz w:val="28"/>
          <w:szCs w:val="28"/>
        </w:rPr>
        <w:t>, в том числе для детей «группы риска», были организованы профильные лагеря военно-патриотической и оборонной направленности для старшеклассников.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Руководителями образовательных учреждений осуществляется разъяснительная работа в педагогических коллективах о механизме реализации законодательства и недопущению нарушений в области противодействия экстремизму и национализму. 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>При проведении правового образования и просвещения обучающихся организовано межведомственное взаимодействие правоохранительных органов с учреждениями образования, активизировано участие общественных организаций в гражданско-правовом просвещении.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>Приморским краевым институтом развития образования ежегодно проводится анализ содержания региональных учебников и учебно-методических пособий в целях предупреждения искажения в них истории народов России и недопущения трактовок, формирующих устойчивые негативные стереотипы в отношении отдельных народов.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Также Приморским краевым институтом развития образования для педагогических и руководящих работников образовательных организаций Приморского края реализуются программы повышения квалификации, в рамках которых изучаются и обсуждаются вопросы по недопущению вовлечения молодежи в экстремистскую деятельность, воспитания толерантности и патриотизма, приобщения к занятию творчеством, спортом и повышения роли семьи в предупреждении </w:t>
      </w:r>
      <w:proofErr w:type="spellStart"/>
      <w:r w:rsidRPr="00EB4A60">
        <w:rPr>
          <w:rFonts w:ascii="Times New Roman" w:eastAsia="Times New Roman" w:hAnsi="Times New Roman" w:cs="Times New Roman"/>
          <w:sz w:val="28"/>
          <w:szCs w:val="28"/>
        </w:rPr>
        <w:t>радикализации</w:t>
      </w:r>
      <w:proofErr w:type="spellEnd"/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 молодого поколения.</w:t>
      </w:r>
      <w:proofErr w:type="gramEnd"/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В профессиональных образовательных учреждениях </w:t>
      </w:r>
      <w:proofErr w:type="gramStart"/>
      <w:r w:rsidRPr="00EB4A60">
        <w:rPr>
          <w:rFonts w:ascii="Times New Roman" w:eastAsia="Times New Roman" w:hAnsi="Times New Roman" w:cs="Times New Roman"/>
          <w:sz w:val="28"/>
          <w:szCs w:val="28"/>
        </w:rPr>
        <w:t>Приморского</w:t>
      </w:r>
      <w:proofErr w:type="gramEnd"/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 края предотвращение экстремистской деятельности в молодежной среде является составной частью системы профилактической работы</w:t>
      </w:r>
      <w:r w:rsidR="00883CC3" w:rsidRPr="00EB4A6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 Особое внимание уделялось несовершеннолетним и студентам из неблагополучных семей. 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Всего в 2015 году в колледжах проведено более 250 мероприятий </w:t>
      </w:r>
      <w:proofErr w:type="spellStart"/>
      <w:r w:rsidRPr="00EB4A60">
        <w:rPr>
          <w:rFonts w:ascii="Times New Roman" w:eastAsia="Times New Roman" w:hAnsi="Times New Roman" w:cs="Times New Roman"/>
          <w:sz w:val="28"/>
          <w:szCs w:val="28"/>
        </w:rPr>
        <w:t>антиэкстремистской</w:t>
      </w:r>
      <w:proofErr w:type="spellEnd"/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направленности. Охвачено более 14000 студентов, что составляет 90,5 % обучающихся дневного отделения колледжей. 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 xml:space="preserve">В вузах Приморского края для социально-культурной адаптации иностранных студентов к условиям жизнедеятельности в Российской Федерации проводятся мероприятия, направленные на формирование толерантного сознания студентов, преподавателей и сотрудников. </w:t>
      </w:r>
    </w:p>
    <w:p w:rsidR="0004382F" w:rsidRPr="00EB4A60" w:rsidRDefault="0004382F" w:rsidP="00EB4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B4A60">
        <w:rPr>
          <w:rFonts w:ascii="Times New Roman" w:eastAsia="Times New Roman" w:hAnsi="Times New Roman" w:cs="Times New Roman"/>
          <w:sz w:val="28"/>
          <w:szCs w:val="28"/>
        </w:rPr>
        <w:t>Руководством и преподавательским составом учреждений обеспечивается контроль содержания информационных материалов, размещаемых на территории вузов и в зданиях учебных корпусов, общежитий, реализуется ограничение доступа к ресурсам, несовместимым с задачами воспитания и образования, через программы контент-фильтрации, проводится согласование и утверждение содержания и программ мероприятий образовательного, воспитательного, просветительского характера.</w:t>
      </w:r>
    </w:p>
    <w:p w:rsidR="0004382F" w:rsidRPr="00EB4A60" w:rsidRDefault="0004382F" w:rsidP="00EB4A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B4A60">
        <w:rPr>
          <w:rFonts w:ascii="Times New Roman" w:eastAsia="Times New Roman" w:hAnsi="Times New Roman" w:cs="Times New Roman"/>
          <w:sz w:val="28"/>
          <w:szCs w:val="28"/>
        </w:rPr>
        <w:t>Департамент культуры Приморского края ежегодно проводит совместно с учреждениями культуры Приморского края мероприятия, направленные на профилактику экстремизма, создание условий для снижения экстремистской активности, формирования общественного иммунитета к негативным явлениям и тенденциям, развитие конструктивной социальной активности подростков и молодежи, развитие позитивных молодежных субкультур.</w:t>
      </w:r>
      <w:proofErr w:type="gramEnd"/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lastRenderedPageBreak/>
        <w:t>В Приморском крае на постоянной основе осуществляется оценка социально-экономической обстановки в городских округах и муниципальных районах края, ежедневно анализируется оперативная информация, поступающая с территорий края. Еженедельно проводится мониторинг общественно-политической ситуации. Данные указанного мониторинга направляются в Администрацию Президента Российской Федерации, федеральному инспектору по Приморскому краю аппарата полномочного представителя Президента Российской Федерации в Дальневосточном федеральном округе. Из городских округов и муниципальных районов ежеквартально поступает информация по результатам проведения мониторинга деятельности национальных, религиозных, молодежных и политических объединений на территории городских округов и муниципальных районов Приморского края.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>В рамках реализации мероприятий государственной программы «Безопасный край» проводится мониторинг состояния межэтнических отношений в целях предупреждения конфликтных ситуаций (далее – мониторинг). Так, проведены социологические исследования методами «интервью с экспертом» на тему: «Вынужденные переселенцы из Украины в Приморском крае: стратегия  адаптации», ситуационного анализа на тему: «Гармонизация межнациональных отношений в Приморском крае как условие развития диалога в Азиатско-Тихоокеанском регионе».</w:t>
      </w:r>
    </w:p>
    <w:p w:rsidR="008B32D1" w:rsidRPr="00EB4A60" w:rsidRDefault="008B32D1" w:rsidP="00EB4A60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60">
        <w:rPr>
          <w:rFonts w:ascii="Times New Roman" w:hAnsi="Times New Roman" w:cs="Times New Roman"/>
          <w:sz w:val="28"/>
          <w:szCs w:val="28"/>
        </w:rPr>
        <w:t xml:space="preserve">По результатам мониторинга информация направляется в Антитеррористическую комиссию Приморского края, межведомственную комиссию по профилактике экстремизма при Администрации Приморского края, заинтересованным органам государственной власти, а также в соответствии с рекомендациями исследований рассматриваются вопросы на заседаниях вышеперечисленных комиссий и Совета по межнациональным отношениям при Администрации Приморского края. </w:t>
      </w:r>
    </w:p>
    <w:p w:rsidR="000D53FB" w:rsidRPr="00EB4A60" w:rsidRDefault="000D53FB" w:rsidP="00EB4A6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B4A60">
        <w:rPr>
          <w:sz w:val="28"/>
          <w:szCs w:val="28"/>
          <w:lang w:eastAsia="en-US"/>
        </w:rPr>
        <w:t xml:space="preserve">В настоящее время Администрация края проводит работу по обеспечению доступа к системе мониторинга состояния межнациональных отношений и раннего предупреждения межнациональных конфликтов, созданной Федеральным агентством по делам национальностей. К системе мониторинга должны быть подключены городские округа и муниципальные районы края. </w:t>
      </w:r>
      <w:bookmarkEnd w:id="0"/>
    </w:p>
    <w:sectPr w:rsidR="000D53FB" w:rsidRPr="00EB4A60" w:rsidSect="008F7D0B">
      <w:headerReference w:type="default" r:id="rId9"/>
      <w:pgSz w:w="11906" w:h="16838"/>
      <w:pgMar w:top="454" w:right="851" w:bottom="79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731" w:rsidRDefault="00066731" w:rsidP="00645FB8">
      <w:pPr>
        <w:spacing w:after="0" w:line="240" w:lineRule="auto"/>
      </w:pPr>
      <w:r>
        <w:separator/>
      </w:r>
    </w:p>
  </w:endnote>
  <w:endnote w:type="continuationSeparator" w:id="0">
    <w:p w:rsidR="00066731" w:rsidRDefault="00066731" w:rsidP="0064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731" w:rsidRDefault="00066731" w:rsidP="00645FB8">
      <w:pPr>
        <w:spacing w:after="0" w:line="240" w:lineRule="auto"/>
      </w:pPr>
      <w:r>
        <w:separator/>
      </w:r>
    </w:p>
  </w:footnote>
  <w:footnote w:type="continuationSeparator" w:id="0">
    <w:p w:rsidR="00066731" w:rsidRDefault="00066731" w:rsidP="00645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627661257"/>
      <w:docPartObj>
        <w:docPartGallery w:val="Page Numbers (Top of Page)"/>
        <w:docPartUnique/>
      </w:docPartObj>
    </w:sdtPr>
    <w:sdtEndPr/>
    <w:sdtContent>
      <w:p w:rsidR="00645FB8" w:rsidRPr="008B3829" w:rsidRDefault="00645FB8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8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8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8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B4A6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8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45FB8" w:rsidRDefault="00645FB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B6681"/>
    <w:multiLevelType w:val="hybridMultilevel"/>
    <w:tmpl w:val="66067B74"/>
    <w:lvl w:ilvl="0" w:tplc="09AA2C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49"/>
    <w:rsid w:val="000072C2"/>
    <w:rsid w:val="00007B20"/>
    <w:rsid w:val="000259AA"/>
    <w:rsid w:val="00033D1E"/>
    <w:rsid w:val="0004382F"/>
    <w:rsid w:val="00046787"/>
    <w:rsid w:val="00053337"/>
    <w:rsid w:val="0005470F"/>
    <w:rsid w:val="00066731"/>
    <w:rsid w:val="00090EF6"/>
    <w:rsid w:val="000927B8"/>
    <w:rsid w:val="00094986"/>
    <w:rsid w:val="000971CF"/>
    <w:rsid w:val="00097B57"/>
    <w:rsid w:val="000A37E1"/>
    <w:rsid w:val="000A3B73"/>
    <w:rsid w:val="000B1901"/>
    <w:rsid w:val="000B44E5"/>
    <w:rsid w:val="000B66E3"/>
    <w:rsid w:val="000C3656"/>
    <w:rsid w:val="000C64AF"/>
    <w:rsid w:val="000D40A6"/>
    <w:rsid w:val="000D53FB"/>
    <w:rsid w:val="000E373A"/>
    <w:rsid w:val="000E713B"/>
    <w:rsid w:val="000F5E30"/>
    <w:rsid w:val="001038C5"/>
    <w:rsid w:val="00142E8E"/>
    <w:rsid w:val="0015338A"/>
    <w:rsid w:val="00180685"/>
    <w:rsid w:val="00183D8F"/>
    <w:rsid w:val="00187B91"/>
    <w:rsid w:val="00192440"/>
    <w:rsid w:val="001A0E03"/>
    <w:rsid w:val="001B206D"/>
    <w:rsid w:val="001B7BF1"/>
    <w:rsid w:val="001D324C"/>
    <w:rsid w:val="001D4223"/>
    <w:rsid w:val="001E43C0"/>
    <w:rsid w:val="00201E0F"/>
    <w:rsid w:val="00211CD6"/>
    <w:rsid w:val="00225980"/>
    <w:rsid w:val="00241500"/>
    <w:rsid w:val="00245492"/>
    <w:rsid w:val="00256883"/>
    <w:rsid w:val="002860B2"/>
    <w:rsid w:val="002A27CD"/>
    <w:rsid w:val="002A4790"/>
    <w:rsid w:val="002A492E"/>
    <w:rsid w:val="002B1697"/>
    <w:rsid w:val="002B77C6"/>
    <w:rsid w:val="002D34B8"/>
    <w:rsid w:val="002D57A6"/>
    <w:rsid w:val="002D5BDF"/>
    <w:rsid w:val="002D63F0"/>
    <w:rsid w:val="002E1AE1"/>
    <w:rsid w:val="002F0720"/>
    <w:rsid w:val="002F5DB0"/>
    <w:rsid w:val="002F6758"/>
    <w:rsid w:val="002F6B05"/>
    <w:rsid w:val="00301CB7"/>
    <w:rsid w:val="00301FB8"/>
    <w:rsid w:val="0030257A"/>
    <w:rsid w:val="00306A22"/>
    <w:rsid w:val="00310803"/>
    <w:rsid w:val="00335835"/>
    <w:rsid w:val="00374108"/>
    <w:rsid w:val="0038475B"/>
    <w:rsid w:val="00391840"/>
    <w:rsid w:val="00391AF2"/>
    <w:rsid w:val="003B36A9"/>
    <w:rsid w:val="003C1FCD"/>
    <w:rsid w:val="003C46DD"/>
    <w:rsid w:val="003F1B1F"/>
    <w:rsid w:val="003F522B"/>
    <w:rsid w:val="0040078C"/>
    <w:rsid w:val="00402B54"/>
    <w:rsid w:val="0040583D"/>
    <w:rsid w:val="00410B24"/>
    <w:rsid w:val="00411E0A"/>
    <w:rsid w:val="00412AE9"/>
    <w:rsid w:val="00413086"/>
    <w:rsid w:val="00413310"/>
    <w:rsid w:val="00424627"/>
    <w:rsid w:val="00427721"/>
    <w:rsid w:val="00436226"/>
    <w:rsid w:val="004432D3"/>
    <w:rsid w:val="0045466F"/>
    <w:rsid w:val="00462298"/>
    <w:rsid w:val="00464710"/>
    <w:rsid w:val="00472AAE"/>
    <w:rsid w:val="0047361E"/>
    <w:rsid w:val="0047406A"/>
    <w:rsid w:val="00481D1F"/>
    <w:rsid w:val="004918DB"/>
    <w:rsid w:val="004960AA"/>
    <w:rsid w:val="004A1F63"/>
    <w:rsid w:val="004A3B5B"/>
    <w:rsid w:val="004A6210"/>
    <w:rsid w:val="004B749A"/>
    <w:rsid w:val="004C0E02"/>
    <w:rsid w:val="004D3B6B"/>
    <w:rsid w:val="004D4C2B"/>
    <w:rsid w:val="004E20AD"/>
    <w:rsid w:val="004E4DE9"/>
    <w:rsid w:val="004F1508"/>
    <w:rsid w:val="004F6457"/>
    <w:rsid w:val="00500414"/>
    <w:rsid w:val="005505E5"/>
    <w:rsid w:val="00554293"/>
    <w:rsid w:val="0057112B"/>
    <w:rsid w:val="00593478"/>
    <w:rsid w:val="005967DC"/>
    <w:rsid w:val="00596F31"/>
    <w:rsid w:val="005B430E"/>
    <w:rsid w:val="005B6972"/>
    <w:rsid w:val="005D322C"/>
    <w:rsid w:val="005D5E3B"/>
    <w:rsid w:val="005D7199"/>
    <w:rsid w:val="005E4D91"/>
    <w:rsid w:val="005F1AD4"/>
    <w:rsid w:val="005F765F"/>
    <w:rsid w:val="006020D1"/>
    <w:rsid w:val="0061147A"/>
    <w:rsid w:val="00612910"/>
    <w:rsid w:val="00616AF6"/>
    <w:rsid w:val="00630D16"/>
    <w:rsid w:val="00633435"/>
    <w:rsid w:val="00636622"/>
    <w:rsid w:val="00645FB8"/>
    <w:rsid w:val="006604FA"/>
    <w:rsid w:val="00667155"/>
    <w:rsid w:val="00673730"/>
    <w:rsid w:val="006A3F13"/>
    <w:rsid w:val="006B3F67"/>
    <w:rsid w:val="006D5F94"/>
    <w:rsid w:val="006E443E"/>
    <w:rsid w:val="006E6957"/>
    <w:rsid w:val="0070432E"/>
    <w:rsid w:val="007115F8"/>
    <w:rsid w:val="00712A9D"/>
    <w:rsid w:val="0072063D"/>
    <w:rsid w:val="00724792"/>
    <w:rsid w:val="007254BA"/>
    <w:rsid w:val="00730D6A"/>
    <w:rsid w:val="0073177F"/>
    <w:rsid w:val="00741645"/>
    <w:rsid w:val="00755280"/>
    <w:rsid w:val="007611D2"/>
    <w:rsid w:val="00763A93"/>
    <w:rsid w:val="007719D7"/>
    <w:rsid w:val="00774198"/>
    <w:rsid w:val="00777AF1"/>
    <w:rsid w:val="00782BCD"/>
    <w:rsid w:val="007833E5"/>
    <w:rsid w:val="007839D4"/>
    <w:rsid w:val="00786DC9"/>
    <w:rsid w:val="007935AF"/>
    <w:rsid w:val="007A77CB"/>
    <w:rsid w:val="007B6041"/>
    <w:rsid w:val="007B765D"/>
    <w:rsid w:val="007D2A65"/>
    <w:rsid w:val="007E295F"/>
    <w:rsid w:val="007F04A1"/>
    <w:rsid w:val="007F1A02"/>
    <w:rsid w:val="007F2D42"/>
    <w:rsid w:val="007F302F"/>
    <w:rsid w:val="007F5483"/>
    <w:rsid w:val="007F7A83"/>
    <w:rsid w:val="008061A0"/>
    <w:rsid w:val="00810749"/>
    <w:rsid w:val="0081301C"/>
    <w:rsid w:val="0081758A"/>
    <w:rsid w:val="00825247"/>
    <w:rsid w:val="00833070"/>
    <w:rsid w:val="00851217"/>
    <w:rsid w:val="00872476"/>
    <w:rsid w:val="00873535"/>
    <w:rsid w:val="008831E6"/>
    <w:rsid w:val="00883CC3"/>
    <w:rsid w:val="00887A7C"/>
    <w:rsid w:val="008A3706"/>
    <w:rsid w:val="008A7255"/>
    <w:rsid w:val="008B32D1"/>
    <w:rsid w:val="008B3829"/>
    <w:rsid w:val="008B47DE"/>
    <w:rsid w:val="008C0DB9"/>
    <w:rsid w:val="008E3FB5"/>
    <w:rsid w:val="008E5ADC"/>
    <w:rsid w:val="008E7FE9"/>
    <w:rsid w:val="008F6F1B"/>
    <w:rsid w:val="008F7602"/>
    <w:rsid w:val="008F7D0B"/>
    <w:rsid w:val="00902B88"/>
    <w:rsid w:val="00905C9C"/>
    <w:rsid w:val="00906235"/>
    <w:rsid w:val="00924FE4"/>
    <w:rsid w:val="009541F1"/>
    <w:rsid w:val="00973822"/>
    <w:rsid w:val="0098217E"/>
    <w:rsid w:val="00997916"/>
    <w:rsid w:val="009A010D"/>
    <w:rsid w:val="009A1AF5"/>
    <w:rsid w:val="009B6389"/>
    <w:rsid w:val="009C21D6"/>
    <w:rsid w:val="009E07DC"/>
    <w:rsid w:val="009E7C65"/>
    <w:rsid w:val="009F1AA0"/>
    <w:rsid w:val="009F370D"/>
    <w:rsid w:val="00A025A1"/>
    <w:rsid w:val="00A07633"/>
    <w:rsid w:val="00A14E6A"/>
    <w:rsid w:val="00A243C3"/>
    <w:rsid w:val="00A26FF9"/>
    <w:rsid w:val="00A328C8"/>
    <w:rsid w:val="00A45DFE"/>
    <w:rsid w:val="00A460A3"/>
    <w:rsid w:val="00A51C7D"/>
    <w:rsid w:val="00A52035"/>
    <w:rsid w:val="00A602F6"/>
    <w:rsid w:val="00A60E17"/>
    <w:rsid w:val="00A66CD1"/>
    <w:rsid w:val="00A7058B"/>
    <w:rsid w:val="00A87FB4"/>
    <w:rsid w:val="00A96611"/>
    <w:rsid w:val="00AA459E"/>
    <w:rsid w:val="00AC3E64"/>
    <w:rsid w:val="00AD1EBD"/>
    <w:rsid w:val="00AD4C7C"/>
    <w:rsid w:val="00AD5FFF"/>
    <w:rsid w:val="00AD73FE"/>
    <w:rsid w:val="00AE0407"/>
    <w:rsid w:val="00AE23BA"/>
    <w:rsid w:val="00AE3A0A"/>
    <w:rsid w:val="00AE5508"/>
    <w:rsid w:val="00AF1A80"/>
    <w:rsid w:val="00AF4CC2"/>
    <w:rsid w:val="00AF6EB7"/>
    <w:rsid w:val="00B04BF2"/>
    <w:rsid w:val="00B0554F"/>
    <w:rsid w:val="00B07F2E"/>
    <w:rsid w:val="00B318C0"/>
    <w:rsid w:val="00B4103C"/>
    <w:rsid w:val="00B46825"/>
    <w:rsid w:val="00B713AA"/>
    <w:rsid w:val="00B77709"/>
    <w:rsid w:val="00B81657"/>
    <w:rsid w:val="00B818DD"/>
    <w:rsid w:val="00B96D8F"/>
    <w:rsid w:val="00BA5588"/>
    <w:rsid w:val="00BB09BB"/>
    <w:rsid w:val="00BB6ED5"/>
    <w:rsid w:val="00BB74D4"/>
    <w:rsid w:val="00BD7E79"/>
    <w:rsid w:val="00BF02A0"/>
    <w:rsid w:val="00BF54D5"/>
    <w:rsid w:val="00BF6D0A"/>
    <w:rsid w:val="00C01344"/>
    <w:rsid w:val="00C02E2B"/>
    <w:rsid w:val="00C12786"/>
    <w:rsid w:val="00C12AFE"/>
    <w:rsid w:val="00C142B1"/>
    <w:rsid w:val="00C16688"/>
    <w:rsid w:val="00C20CB6"/>
    <w:rsid w:val="00C2455C"/>
    <w:rsid w:val="00C410F7"/>
    <w:rsid w:val="00C42D03"/>
    <w:rsid w:val="00C453C1"/>
    <w:rsid w:val="00C458C3"/>
    <w:rsid w:val="00C50CBC"/>
    <w:rsid w:val="00C6198A"/>
    <w:rsid w:val="00C75858"/>
    <w:rsid w:val="00C76BC4"/>
    <w:rsid w:val="00C8088F"/>
    <w:rsid w:val="00C814A2"/>
    <w:rsid w:val="00CA3425"/>
    <w:rsid w:val="00CB5994"/>
    <w:rsid w:val="00CC17D5"/>
    <w:rsid w:val="00CC1D4A"/>
    <w:rsid w:val="00CC1DBA"/>
    <w:rsid w:val="00CC6ECE"/>
    <w:rsid w:val="00CD1BA4"/>
    <w:rsid w:val="00CD2342"/>
    <w:rsid w:val="00CF2E19"/>
    <w:rsid w:val="00D0125B"/>
    <w:rsid w:val="00D11CC9"/>
    <w:rsid w:val="00D12513"/>
    <w:rsid w:val="00D1291D"/>
    <w:rsid w:val="00D137A2"/>
    <w:rsid w:val="00D16450"/>
    <w:rsid w:val="00D24672"/>
    <w:rsid w:val="00D34796"/>
    <w:rsid w:val="00D4298A"/>
    <w:rsid w:val="00D45202"/>
    <w:rsid w:val="00D51D28"/>
    <w:rsid w:val="00D56F3B"/>
    <w:rsid w:val="00D57098"/>
    <w:rsid w:val="00D75A0D"/>
    <w:rsid w:val="00D82BF9"/>
    <w:rsid w:val="00D96024"/>
    <w:rsid w:val="00DA243B"/>
    <w:rsid w:val="00DA79AB"/>
    <w:rsid w:val="00DC4A1C"/>
    <w:rsid w:val="00DC7DA9"/>
    <w:rsid w:val="00DD582B"/>
    <w:rsid w:val="00DD742E"/>
    <w:rsid w:val="00DE1F18"/>
    <w:rsid w:val="00DE7CE0"/>
    <w:rsid w:val="00DF4D08"/>
    <w:rsid w:val="00DF5954"/>
    <w:rsid w:val="00E26085"/>
    <w:rsid w:val="00E341CD"/>
    <w:rsid w:val="00E35A9C"/>
    <w:rsid w:val="00E4287C"/>
    <w:rsid w:val="00E449CC"/>
    <w:rsid w:val="00E51826"/>
    <w:rsid w:val="00E57641"/>
    <w:rsid w:val="00E64020"/>
    <w:rsid w:val="00E76595"/>
    <w:rsid w:val="00E81DC5"/>
    <w:rsid w:val="00E91B7B"/>
    <w:rsid w:val="00E952C9"/>
    <w:rsid w:val="00EB106E"/>
    <w:rsid w:val="00EB4A60"/>
    <w:rsid w:val="00EC35EF"/>
    <w:rsid w:val="00EC475C"/>
    <w:rsid w:val="00ED15F9"/>
    <w:rsid w:val="00ED2281"/>
    <w:rsid w:val="00EE2CD1"/>
    <w:rsid w:val="00EE6303"/>
    <w:rsid w:val="00F01AD9"/>
    <w:rsid w:val="00F05B01"/>
    <w:rsid w:val="00F07392"/>
    <w:rsid w:val="00F146C7"/>
    <w:rsid w:val="00F166BE"/>
    <w:rsid w:val="00F242A1"/>
    <w:rsid w:val="00F2735A"/>
    <w:rsid w:val="00F30086"/>
    <w:rsid w:val="00F331BD"/>
    <w:rsid w:val="00F51ABE"/>
    <w:rsid w:val="00F572C8"/>
    <w:rsid w:val="00F604E3"/>
    <w:rsid w:val="00F61D50"/>
    <w:rsid w:val="00F801E8"/>
    <w:rsid w:val="00F83BC9"/>
    <w:rsid w:val="00F840C3"/>
    <w:rsid w:val="00F84BA0"/>
    <w:rsid w:val="00F85621"/>
    <w:rsid w:val="00F97983"/>
    <w:rsid w:val="00FA0904"/>
    <w:rsid w:val="00FA666F"/>
    <w:rsid w:val="00FA6778"/>
    <w:rsid w:val="00FB2502"/>
    <w:rsid w:val="00FB5F4C"/>
    <w:rsid w:val="00FC5373"/>
    <w:rsid w:val="00FC5E2E"/>
    <w:rsid w:val="00FD7D0C"/>
    <w:rsid w:val="00FF0932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F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45FB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45FB8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45FB8"/>
    <w:rPr>
      <w:vertAlign w:val="superscript"/>
    </w:rPr>
  </w:style>
  <w:style w:type="paragraph" w:customStyle="1" w:styleId="s1">
    <w:name w:val="s_1"/>
    <w:basedOn w:val="a"/>
    <w:rsid w:val="0064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5FB8"/>
  </w:style>
  <w:style w:type="paragraph" w:styleId="a6">
    <w:name w:val="endnote text"/>
    <w:basedOn w:val="a"/>
    <w:link w:val="a7"/>
    <w:uiPriority w:val="99"/>
    <w:rsid w:val="00645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64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645FB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645F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645FB8"/>
  </w:style>
  <w:style w:type="character" w:styleId="aa">
    <w:name w:val="Strong"/>
    <w:basedOn w:val="a0"/>
    <w:qFormat/>
    <w:rsid w:val="00645FB8"/>
    <w:rPr>
      <w:b/>
      <w:bCs/>
    </w:rPr>
  </w:style>
  <w:style w:type="paragraph" w:styleId="ab">
    <w:name w:val="header"/>
    <w:basedOn w:val="a"/>
    <w:link w:val="ac"/>
    <w:uiPriority w:val="99"/>
    <w:unhideWhenUsed/>
    <w:rsid w:val="0064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5FB8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64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5FB8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C5373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373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FC537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C5373"/>
    <w:rPr>
      <w:rFonts w:eastAsiaTheme="minorEastAsi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331BD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31BD"/>
  </w:style>
  <w:style w:type="paragraph" w:styleId="af">
    <w:name w:val="Normal (Web)"/>
    <w:basedOn w:val="a"/>
    <w:uiPriority w:val="99"/>
    <w:unhideWhenUsed/>
    <w:rsid w:val="00F3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F146C7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rsid w:val="00F146C7"/>
    <w:rPr>
      <w:sz w:val="16"/>
      <w:szCs w:val="16"/>
    </w:rPr>
  </w:style>
  <w:style w:type="character" w:styleId="af0">
    <w:name w:val="endnote reference"/>
    <w:basedOn w:val="a0"/>
    <w:uiPriority w:val="99"/>
    <w:semiHidden/>
    <w:unhideWhenUsed/>
    <w:rsid w:val="006B3F67"/>
    <w:rPr>
      <w:vertAlign w:val="superscript"/>
    </w:rPr>
  </w:style>
  <w:style w:type="paragraph" w:styleId="af1">
    <w:name w:val="No Spacing"/>
    <w:qFormat/>
    <w:rsid w:val="001D4223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AF4CC2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D7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75A0D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Title"/>
    <w:basedOn w:val="a"/>
    <w:link w:val="af6"/>
    <w:qFormat/>
    <w:rsid w:val="00782B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f6">
    <w:name w:val="Название Знак"/>
    <w:basedOn w:val="a0"/>
    <w:link w:val="af5"/>
    <w:rsid w:val="00782BC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F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45FB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45FB8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45FB8"/>
    <w:rPr>
      <w:vertAlign w:val="superscript"/>
    </w:rPr>
  </w:style>
  <w:style w:type="paragraph" w:customStyle="1" w:styleId="s1">
    <w:name w:val="s_1"/>
    <w:basedOn w:val="a"/>
    <w:rsid w:val="0064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5FB8"/>
  </w:style>
  <w:style w:type="paragraph" w:styleId="a6">
    <w:name w:val="endnote text"/>
    <w:basedOn w:val="a"/>
    <w:link w:val="a7"/>
    <w:uiPriority w:val="99"/>
    <w:rsid w:val="00645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64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645FB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645F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645FB8"/>
  </w:style>
  <w:style w:type="character" w:styleId="aa">
    <w:name w:val="Strong"/>
    <w:basedOn w:val="a0"/>
    <w:qFormat/>
    <w:rsid w:val="00645FB8"/>
    <w:rPr>
      <w:b/>
      <w:bCs/>
    </w:rPr>
  </w:style>
  <w:style w:type="paragraph" w:styleId="ab">
    <w:name w:val="header"/>
    <w:basedOn w:val="a"/>
    <w:link w:val="ac"/>
    <w:uiPriority w:val="99"/>
    <w:unhideWhenUsed/>
    <w:rsid w:val="0064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5FB8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64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5FB8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C5373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373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FC537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C5373"/>
    <w:rPr>
      <w:rFonts w:eastAsiaTheme="minorEastAsi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331BD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31BD"/>
  </w:style>
  <w:style w:type="paragraph" w:styleId="af">
    <w:name w:val="Normal (Web)"/>
    <w:basedOn w:val="a"/>
    <w:uiPriority w:val="99"/>
    <w:unhideWhenUsed/>
    <w:rsid w:val="00F3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F146C7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rsid w:val="00F146C7"/>
    <w:rPr>
      <w:sz w:val="16"/>
      <w:szCs w:val="16"/>
    </w:rPr>
  </w:style>
  <w:style w:type="character" w:styleId="af0">
    <w:name w:val="endnote reference"/>
    <w:basedOn w:val="a0"/>
    <w:uiPriority w:val="99"/>
    <w:semiHidden/>
    <w:unhideWhenUsed/>
    <w:rsid w:val="006B3F67"/>
    <w:rPr>
      <w:vertAlign w:val="superscript"/>
    </w:rPr>
  </w:style>
  <w:style w:type="paragraph" w:styleId="af1">
    <w:name w:val="No Spacing"/>
    <w:qFormat/>
    <w:rsid w:val="001D4223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AF4CC2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D7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75A0D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Title"/>
    <w:basedOn w:val="a"/>
    <w:link w:val="af6"/>
    <w:qFormat/>
    <w:rsid w:val="00782B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f6">
    <w:name w:val="Название Знак"/>
    <w:basedOn w:val="a0"/>
    <w:link w:val="af5"/>
    <w:rsid w:val="00782BC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89A2C-C226-4B86-A8AC-D9B58FF6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2810</Words>
  <Characters>16018</Characters>
  <Application>Microsoft Office Word</Application>
  <DocSecurity>4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Галина Ивановна</dc:creator>
  <cp:lastModifiedBy>Гончарук Лилия Александровна</cp:lastModifiedBy>
  <cp:revision>2</cp:revision>
  <cp:lastPrinted>2016-03-18T01:36:00Z</cp:lastPrinted>
  <dcterms:created xsi:type="dcterms:W3CDTF">2016-04-06T22:46:00Z</dcterms:created>
  <dcterms:modified xsi:type="dcterms:W3CDTF">2016-04-06T22:46:00Z</dcterms:modified>
</cp:coreProperties>
</file>