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ED5" w:rsidRDefault="0089042D" w:rsidP="00E66ED5">
      <w:pPr>
        <w:ind w:firstLine="709"/>
        <w:jc w:val="center"/>
        <w:rPr>
          <w:rFonts w:ascii="Times New Roman" w:hAnsi="Times New Roman"/>
          <w:sz w:val="28"/>
          <w:szCs w:val="28"/>
        </w:rPr>
      </w:pPr>
      <w:r w:rsidRPr="00E66ED5">
        <w:rPr>
          <w:rFonts w:ascii="Times New Roman" w:hAnsi="Times New Roman"/>
          <w:b/>
          <w:sz w:val="28"/>
          <w:szCs w:val="28"/>
        </w:rPr>
        <w:t>Критерии оценки деятельности</w:t>
      </w:r>
      <w:r w:rsidRPr="0089042D">
        <w:rPr>
          <w:rFonts w:ascii="Times New Roman" w:hAnsi="Times New Roman"/>
          <w:sz w:val="28"/>
          <w:szCs w:val="28"/>
        </w:rPr>
        <w:t xml:space="preserve"> </w:t>
      </w:r>
    </w:p>
    <w:p w:rsidR="00987005" w:rsidRDefault="0089042D" w:rsidP="00E66ED5">
      <w:pPr>
        <w:ind w:firstLine="709"/>
        <w:jc w:val="center"/>
        <w:rPr>
          <w:rFonts w:ascii="Times New Roman" w:hAnsi="Times New Roman"/>
          <w:sz w:val="28"/>
          <w:szCs w:val="28"/>
        </w:rPr>
      </w:pPr>
      <w:r w:rsidRPr="0089042D">
        <w:rPr>
          <w:rFonts w:ascii="Times New Roman" w:hAnsi="Times New Roman"/>
          <w:sz w:val="28"/>
          <w:szCs w:val="28"/>
        </w:rPr>
        <w:t xml:space="preserve">департамента градостроительства Приморского края и подведомственного КГБУ «Центр развития территорий» и муниципальных образований Приморского края, полномочия которых в сфере градостроительной деятельности были перераспределены </w:t>
      </w:r>
      <w:r>
        <w:rPr>
          <w:rFonts w:ascii="Times New Roman" w:hAnsi="Times New Roman"/>
          <w:sz w:val="28"/>
          <w:szCs w:val="28"/>
        </w:rPr>
        <w:t>Законом</w:t>
      </w:r>
      <w:r w:rsidRPr="0089042D">
        <w:rPr>
          <w:rFonts w:ascii="Times New Roman" w:hAnsi="Times New Roman"/>
          <w:sz w:val="28"/>
          <w:szCs w:val="28"/>
        </w:rPr>
        <w:t xml:space="preserve"> Приморского края от 18.11.2014 № 497-КЗ.</w:t>
      </w:r>
    </w:p>
    <w:p w:rsidR="00200DFA" w:rsidRDefault="00200DFA" w:rsidP="00E66ED5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89042D" w:rsidRDefault="0089042D" w:rsidP="00E66ED5">
      <w:pPr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750995" w:rsidRPr="00FB3644" w:rsidRDefault="00987005" w:rsidP="00E66ED5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Количество сотрудников, осуществлявших градостроительные полномочия на территории четырех муниципальных образований Приморского края до введения в действие Закона Приморского края от 18.11.2014 № 497-КЗ</w:t>
      </w:r>
      <w:r w:rsidR="002A58C0">
        <w:rPr>
          <w:rFonts w:ascii="Times New Roman" w:hAnsi="Times New Roman"/>
          <w:sz w:val="28"/>
          <w:szCs w:val="28"/>
        </w:rPr>
        <w:t xml:space="preserve"> и количество сотрудников департамента градостроительства и подведомственного КГБУ «Центр развития территорий», осуществляющих градостроительные полномочия на территории агломерации</w:t>
      </w:r>
      <w:r>
        <w:rPr>
          <w:rFonts w:ascii="Times New Roman" w:hAnsi="Times New Roman"/>
          <w:sz w:val="28"/>
          <w:szCs w:val="28"/>
        </w:rPr>
        <w:t>.</w:t>
      </w:r>
    </w:p>
    <w:p w:rsidR="00750995" w:rsidRPr="00FB3644" w:rsidRDefault="00750995" w:rsidP="00E66ED5">
      <w:pPr>
        <w:pStyle w:val="a3"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Штатная численность </w:t>
      </w:r>
      <w:r w:rsidR="0089042D" w:rsidRPr="00A6573B">
        <w:rPr>
          <w:rFonts w:ascii="Times New Roman" w:hAnsi="Times New Roman"/>
          <w:sz w:val="28"/>
          <w:szCs w:val="28"/>
          <w:u w:val="single"/>
        </w:rPr>
        <w:t>только</w:t>
      </w:r>
      <w:r w:rsidR="0089042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управления архитектуры и градостроительства </w:t>
      </w:r>
      <w:r w:rsidR="00235245">
        <w:rPr>
          <w:rFonts w:ascii="Times New Roman" w:hAnsi="Times New Roman"/>
          <w:sz w:val="28"/>
          <w:szCs w:val="28"/>
        </w:rPr>
        <w:t xml:space="preserve">администрации </w:t>
      </w:r>
      <w:r>
        <w:rPr>
          <w:rFonts w:ascii="Times New Roman" w:hAnsi="Times New Roman"/>
          <w:sz w:val="28"/>
          <w:szCs w:val="28"/>
        </w:rPr>
        <w:t>города Владивостока в 2014 году составляла более 100 человек.</w:t>
      </w:r>
    </w:p>
    <w:p w:rsidR="00987005" w:rsidRDefault="00987005" w:rsidP="00E66ED5">
      <w:pPr>
        <w:pStyle w:val="a3"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Штатная численность КГБУ «Центр развития территорий» </w:t>
      </w:r>
      <w:r w:rsidR="00750995">
        <w:rPr>
          <w:rFonts w:ascii="Times New Roman" w:hAnsi="Times New Roman"/>
          <w:sz w:val="28"/>
          <w:szCs w:val="28"/>
        </w:rPr>
        <w:t xml:space="preserve">осуществляющего градостроительные полномочия в отношении четырех муниципальных образований </w:t>
      </w:r>
      <w:r>
        <w:rPr>
          <w:rFonts w:ascii="Times New Roman" w:hAnsi="Times New Roman"/>
          <w:sz w:val="28"/>
          <w:szCs w:val="28"/>
        </w:rPr>
        <w:t>49 человек.</w:t>
      </w:r>
    </w:p>
    <w:p w:rsidR="00235245" w:rsidRDefault="00235245" w:rsidP="00E66ED5">
      <w:pPr>
        <w:pStyle w:val="a3"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FB3644" w:rsidRDefault="00FB3644" w:rsidP="00E66ED5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Наличие специалистов, квалификация и опыт работы которых позволяют осуществлять полномочия в сфере градостроительной деятельности, в том числе информационных технологий для использования данных информационной системы обеспечения градостроительной деятельности.</w:t>
      </w:r>
    </w:p>
    <w:p w:rsidR="00A6573B" w:rsidRDefault="00A6573B" w:rsidP="00E66ED5">
      <w:pPr>
        <w:pStyle w:val="a3"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Тот факт, что учреждением работа по исполнению полномочий была налажена с «нуля» в течение одного месяца и осуществляется на высоком профессиональном уровне (замечания со стороны заявителей и компетентных органов отсут</w:t>
      </w:r>
      <w:r w:rsidR="00FF77A2">
        <w:rPr>
          <w:rFonts w:ascii="Times New Roman" w:hAnsi="Times New Roman"/>
          <w:sz w:val="28"/>
          <w:szCs w:val="28"/>
        </w:rPr>
        <w:t>ст</w:t>
      </w:r>
      <w:r>
        <w:rPr>
          <w:rFonts w:ascii="Times New Roman" w:hAnsi="Times New Roman"/>
          <w:sz w:val="28"/>
          <w:szCs w:val="28"/>
        </w:rPr>
        <w:t>вуют</w:t>
      </w:r>
      <w:r w:rsidR="00FF77A2">
        <w:rPr>
          <w:rFonts w:ascii="Times New Roman" w:hAnsi="Times New Roman"/>
          <w:sz w:val="28"/>
          <w:szCs w:val="28"/>
        </w:rPr>
        <w:t>).</w:t>
      </w:r>
    </w:p>
    <w:p w:rsidR="00FB3644" w:rsidRDefault="00FB3644" w:rsidP="00E66ED5">
      <w:pPr>
        <w:pStyle w:val="a3"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35245" w:rsidRPr="00FB3644" w:rsidRDefault="00FB3644" w:rsidP="00E66ED5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Бюджетные р</w:t>
      </w:r>
      <w:r w:rsidR="00235245">
        <w:rPr>
          <w:rFonts w:ascii="Times New Roman" w:hAnsi="Times New Roman"/>
          <w:sz w:val="28"/>
          <w:szCs w:val="28"/>
        </w:rPr>
        <w:t>асходы на мероприятия в области архитектуры и градостроительства</w:t>
      </w:r>
      <w:r w:rsidR="0089042D">
        <w:rPr>
          <w:rFonts w:ascii="Times New Roman" w:hAnsi="Times New Roman"/>
          <w:sz w:val="28"/>
          <w:szCs w:val="28"/>
        </w:rPr>
        <w:t xml:space="preserve"> в отношении территорий, входящих в агломерацию</w:t>
      </w:r>
      <w:r w:rsidR="00235245">
        <w:rPr>
          <w:rFonts w:ascii="Times New Roman" w:hAnsi="Times New Roman"/>
          <w:sz w:val="28"/>
          <w:szCs w:val="28"/>
        </w:rPr>
        <w:t>.</w:t>
      </w:r>
    </w:p>
    <w:p w:rsidR="00235245" w:rsidRDefault="0089042D" w:rsidP="00E66ED5">
      <w:pPr>
        <w:pStyle w:val="a3"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Только б</w:t>
      </w:r>
      <w:r w:rsidR="00235245">
        <w:rPr>
          <w:rFonts w:ascii="Times New Roman" w:hAnsi="Times New Roman"/>
          <w:sz w:val="28"/>
          <w:szCs w:val="28"/>
        </w:rPr>
        <w:t xml:space="preserve">юджетом города Владивостока на 2014 год на эти цели было предусмотрено около 50 млн. </w:t>
      </w:r>
      <w:r w:rsidR="00235245" w:rsidRPr="001A3B23">
        <w:rPr>
          <w:rFonts w:ascii="Times New Roman" w:hAnsi="Times New Roman"/>
          <w:sz w:val="28"/>
          <w:szCs w:val="28"/>
        </w:rPr>
        <w:t xml:space="preserve">рублей </w:t>
      </w:r>
      <w:r w:rsidR="00C64C59">
        <w:rPr>
          <w:rFonts w:ascii="Times New Roman" w:hAnsi="Times New Roman"/>
          <w:sz w:val="28"/>
          <w:szCs w:val="28"/>
        </w:rPr>
        <w:t xml:space="preserve">(1), </w:t>
      </w:r>
      <w:r w:rsidR="00235245" w:rsidRPr="001A3B23">
        <w:rPr>
          <w:rFonts w:ascii="Times New Roman" w:hAnsi="Times New Roman"/>
          <w:sz w:val="28"/>
          <w:szCs w:val="28"/>
        </w:rPr>
        <w:t xml:space="preserve">без учета содержания аппарата управления архитектуры и градостроительства </w:t>
      </w:r>
      <w:r w:rsidR="00C64C59">
        <w:rPr>
          <w:rFonts w:ascii="Times New Roman" w:hAnsi="Times New Roman"/>
          <w:sz w:val="28"/>
          <w:szCs w:val="28"/>
        </w:rPr>
        <w:t xml:space="preserve">администрации города Владивостока (2) </w:t>
      </w:r>
      <w:r w:rsidR="00235245" w:rsidRPr="001A3B23">
        <w:rPr>
          <w:rFonts w:ascii="Times New Roman" w:hAnsi="Times New Roman"/>
          <w:sz w:val="28"/>
          <w:szCs w:val="28"/>
        </w:rPr>
        <w:t xml:space="preserve">и обеспечения </w:t>
      </w:r>
      <w:r w:rsidR="001A3B23" w:rsidRPr="001A3B23">
        <w:rPr>
          <w:rFonts w:ascii="Times New Roman" w:hAnsi="Times New Roman"/>
          <w:sz w:val="28"/>
          <w:szCs w:val="28"/>
        </w:rPr>
        <w:t>деятельности казенных учреждений МКУ "Комплексное развитие земель в городе Владивостоке"</w:t>
      </w:r>
      <w:r w:rsidR="00C64C59">
        <w:rPr>
          <w:rFonts w:ascii="Times New Roman" w:hAnsi="Times New Roman"/>
          <w:sz w:val="28"/>
          <w:szCs w:val="28"/>
        </w:rPr>
        <w:t xml:space="preserve"> (3), МКУ «Городские земли»</w:t>
      </w:r>
      <w:r w:rsidR="001A3B23">
        <w:rPr>
          <w:rFonts w:ascii="Times New Roman" w:hAnsi="Times New Roman"/>
          <w:sz w:val="28"/>
          <w:szCs w:val="28"/>
        </w:rPr>
        <w:t xml:space="preserve"> </w:t>
      </w:r>
      <w:r w:rsidR="00C64C59">
        <w:rPr>
          <w:rFonts w:ascii="Times New Roman" w:hAnsi="Times New Roman"/>
          <w:sz w:val="28"/>
          <w:szCs w:val="28"/>
        </w:rPr>
        <w:t xml:space="preserve">(4) </w:t>
      </w:r>
      <w:r w:rsidR="001A3B23">
        <w:rPr>
          <w:rFonts w:ascii="Times New Roman" w:hAnsi="Times New Roman"/>
          <w:sz w:val="28"/>
          <w:szCs w:val="28"/>
        </w:rPr>
        <w:t>и</w:t>
      </w:r>
      <w:r w:rsidR="001A3B23" w:rsidRPr="001A3B23">
        <w:rPr>
          <w:rFonts w:ascii="Times New Roman" w:hAnsi="Times New Roman"/>
          <w:sz w:val="28"/>
          <w:szCs w:val="28"/>
        </w:rPr>
        <w:t xml:space="preserve"> МКУ "Дирекция по строительству объектов Владивостокского городского округа"</w:t>
      </w:r>
      <w:r w:rsidR="00C64C59">
        <w:rPr>
          <w:rFonts w:ascii="Times New Roman" w:hAnsi="Times New Roman"/>
          <w:sz w:val="28"/>
          <w:szCs w:val="28"/>
        </w:rPr>
        <w:t xml:space="preserve"> (5), в сметах содержания которых содержатся затраты на выполнение градостроительных полномочий</w:t>
      </w:r>
      <w:r w:rsidR="001A3B23">
        <w:rPr>
          <w:rFonts w:ascii="Times New Roman" w:hAnsi="Times New Roman"/>
          <w:sz w:val="28"/>
          <w:szCs w:val="28"/>
        </w:rPr>
        <w:t>.</w:t>
      </w:r>
    </w:p>
    <w:p w:rsidR="001A3B23" w:rsidRDefault="00FB3644" w:rsidP="00E66ED5">
      <w:pPr>
        <w:pStyle w:val="a3"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Общая сумма (1+2+3+4+5) составляет более 100 млн. рублей.</w:t>
      </w:r>
    </w:p>
    <w:p w:rsidR="001A3B23" w:rsidRPr="001A3B23" w:rsidRDefault="001A3B23" w:rsidP="00E66ED5">
      <w:pPr>
        <w:pStyle w:val="a3"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</w:t>
      </w:r>
      <w:r w:rsidR="0089042D">
        <w:rPr>
          <w:rFonts w:ascii="Times New Roman" w:hAnsi="Times New Roman"/>
          <w:sz w:val="28"/>
          <w:szCs w:val="28"/>
        </w:rPr>
        <w:t>организацию деятельности</w:t>
      </w:r>
      <w:r>
        <w:rPr>
          <w:rFonts w:ascii="Times New Roman" w:hAnsi="Times New Roman"/>
          <w:sz w:val="28"/>
          <w:szCs w:val="28"/>
        </w:rPr>
        <w:t xml:space="preserve"> и функционирование </w:t>
      </w:r>
      <w:r w:rsidR="002807E4">
        <w:rPr>
          <w:rFonts w:ascii="Times New Roman" w:hAnsi="Times New Roman"/>
          <w:sz w:val="28"/>
          <w:szCs w:val="28"/>
        </w:rPr>
        <w:t xml:space="preserve">вновь созданного </w:t>
      </w:r>
      <w:r>
        <w:rPr>
          <w:rFonts w:ascii="Times New Roman" w:hAnsi="Times New Roman"/>
          <w:sz w:val="28"/>
          <w:szCs w:val="28"/>
        </w:rPr>
        <w:t>КГБУ «Центр развития территорий» потрачено 55 млн. рублей.</w:t>
      </w:r>
    </w:p>
    <w:p w:rsidR="00235245" w:rsidRPr="001A3B23" w:rsidRDefault="00235245" w:rsidP="00E66ED5">
      <w:pPr>
        <w:pStyle w:val="a3"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1A3B23" w:rsidRDefault="001A3B23" w:rsidP="00E66ED5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Наличие административных регламентов предоставления услуг в сфере градостроительной деятельности</w:t>
      </w:r>
      <w:r w:rsidR="00FB3644" w:rsidRPr="00FB3644">
        <w:rPr>
          <w:rFonts w:ascii="Times New Roman" w:hAnsi="Times New Roman"/>
          <w:sz w:val="28"/>
          <w:szCs w:val="28"/>
        </w:rPr>
        <w:t xml:space="preserve"> </w:t>
      </w:r>
      <w:r w:rsidR="00FB3644">
        <w:rPr>
          <w:rFonts w:ascii="Times New Roman" w:hAnsi="Times New Roman"/>
          <w:sz w:val="28"/>
          <w:szCs w:val="28"/>
        </w:rPr>
        <w:t>по всем муниципальных образованиям, входящим в агломерацию.</w:t>
      </w:r>
    </w:p>
    <w:p w:rsidR="00C11A9F" w:rsidRDefault="00FF77A2" w:rsidP="00E66ED5">
      <w:pPr>
        <w:pStyle w:val="a3"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Регламенты подготовлены, согласованы и размещены на сайте.</w:t>
      </w:r>
    </w:p>
    <w:p w:rsidR="00FF77A2" w:rsidRPr="00FB3644" w:rsidRDefault="00FF77A2" w:rsidP="00E66ED5">
      <w:pPr>
        <w:pStyle w:val="a3"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C11A9F" w:rsidRDefault="00782272" w:rsidP="00E66ED5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Количество </w:t>
      </w:r>
      <w:r w:rsidR="00C64C59">
        <w:rPr>
          <w:rFonts w:ascii="Times New Roman" w:hAnsi="Times New Roman"/>
          <w:sz w:val="28"/>
          <w:szCs w:val="28"/>
        </w:rPr>
        <w:t xml:space="preserve">градостроительных планов земельных участков; заключений на проекты планировки и межевания территорий; справок и сведений из информационной системы обеспечения градостроительной деятельности, </w:t>
      </w:r>
      <w:r>
        <w:rPr>
          <w:rFonts w:ascii="Times New Roman" w:hAnsi="Times New Roman"/>
          <w:sz w:val="28"/>
          <w:szCs w:val="28"/>
        </w:rPr>
        <w:t xml:space="preserve">выданных за период действия </w:t>
      </w:r>
      <w:r w:rsidR="00C64C59">
        <w:rPr>
          <w:rFonts w:ascii="Times New Roman" w:hAnsi="Times New Roman"/>
          <w:sz w:val="28"/>
          <w:szCs w:val="28"/>
        </w:rPr>
        <w:t>Закона Приморского края от 18.11.2014 № 497-КЗ</w:t>
      </w:r>
      <w:r w:rsidR="0089042D">
        <w:rPr>
          <w:rFonts w:ascii="Times New Roman" w:hAnsi="Times New Roman"/>
          <w:sz w:val="28"/>
          <w:szCs w:val="28"/>
        </w:rPr>
        <w:t xml:space="preserve"> и за предшествующий </w:t>
      </w:r>
      <w:r w:rsidR="00FB3644">
        <w:rPr>
          <w:rFonts w:ascii="Times New Roman" w:hAnsi="Times New Roman"/>
          <w:sz w:val="28"/>
          <w:szCs w:val="28"/>
        </w:rPr>
        <w:t>2014 год</w:t>
      </w:r>
      <w:r w:rsidR="00C64C59">
        <w:rPr>
          <w:rFonts w:ascii="Times New Roman" w:hAnsi="Times New Roman"/>
          <w:sz w:val="28"/>
          <w:szCs w:val="28"/>
        </w:rPr>
        <w:t>.</w:t>
      </w:r>
    </w:p>
    <w:p w:rsidR="00FF77A2" w:rsidRPr="00C11A9F" w:rsidRDefault="000807D3" w:rsidP="00E66ED5">
      <w:pPr>
        <w:pStyle w:val="a3"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2015 год подготовлено</w:t>
      </w:r>
      <w:r w:rsidR="00FF77A2">
        <w:rPr>
          <w:rFonts w:ascii="Times New Roman" w:hAnsi="Times New Roman"/>
          <w:sz w:val="28"/>
          <w:szCs w:val="28"/>
        </w:rPr>
        <w:t xml:space="preserve"> 1 </w:t>
      </w:r>
      <w:r>
        <w:rPr>
          <w:rFonts w:ascii="Times New Roman" w:hAnsi="Times New Roman"/>
          <w:sz w:val="28"/>
          <w:szCs w:val="28"/>
        </w:rPr>
        <w:t>375</w:t>
      </w:r>
      <w:r w:rsidR="00FF77A2">
        <w:rPr>
          <w:rFonts w:ascii="Times New Roman" w:hAnsi="Times New Roman"/>
          <w:sz w:val="28"/>
          <w:szCs w:val="28"/>
        </w:rPr>
        <w:t xml:space="preserve"> градостроительных планов.</w:t>
      </w:r>
    </w:p>
    <w:p w:rsidR="00C11A9F" w:rsidRPr="00C11A9F" w:rsidRDefault="00C11A9F" w:rsidP="00E66ED5">
      <w:pPr>
        <w:pStyle w:val="a3"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C11A9F" w:rsidRPr="00C11A9F" w:rsidRDefault="0089042D" w:rsidP="00E66ED5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Количество утвержденных проектов планировки и межевания территорий</w:t>
      </w:r>
      <w:r w:rsidRPr="0089042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 период действия Закона Приморского края от 18.11.2014 № 497-КЗ и за предшествующий </w:t>
      </w:r>
      <w:r w:rsidR="00FB3644">
        <w:rPr>
          <w:rFonts w:ascii="Times New Roman" w:hAnsi="Times New Roman"/>
          <w:sz w:val="28"/>
          <w:szCs w:val="28"/>
        </w:rPr>
        <w:t>2014 год</w:t>
      </w:r>
      <w:r>
        <w:rPr>
          <w:rFonts w:ascii="Times New Roman" w:hAnsi="Times New Roman"/>
          <w:sz w:val="28"/>
          <w:szCs w:val="28"/>
        </w:rPr>
        <w:t>.</w:t>
      </w:r>
    </w:p>
    <w:p w:rsidR="00FF77A2" w:rsidRDefault="00FF77A2" w:rsidP="00E66ED5">
      <w:pPr>
        <w:pStyle w:val="a4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За 2015 год подготовлено 17</w:t>
      </w:r>
      <w:r w:rsidRPr="00052F62">
        <w:rPr>
          <w:sz w:val="28"/>
          <w:szCs w:val="28"/>
          <w:shd w:val="clear" w:color="auto" w:fill="FFFFFF"/>
        </w:rPr>
        <w:t xml:space="preserve"> распоряжений о подготовке документации по внесению изменений в проект планировки территории и проект межевания территории, </w:t>
      </w:r>
      <w:r>
        <w:rPr>
          <w:sz w:val="28"/>
          <w:szCs w:val="28"/>
          <w:shd w:val="clear" w:color="auto" w:fill="FFFFFF"/>
        </w:rPr>
        <w:t>2 распоряжения о подготовке проектов на внесение изменений в Генеральные планы сельских поселений (</w:t>
      </w:r>
      <w:proofErr w:type="spellStart"/>
      <w:r>
        <w:rPr>
          <w:sz w:val="28"/>
          <w:szCs w:val="28"/>
          <w:shd w:val="clear" w:color="auto" w:fill="FFFFFF"/>
        </w:rPr>
        <w:t>Надежденского</w:t>
      </w:r>
      <w:proofErr w:type="spellEnd"/>
      <w:r>
        <w:rPr>
          <w:sz w:val="28"/>
          <w:szCs w:val="28"/>
          <w:shd w:val="clear" w:color="auto" w:fill="FFFFFF"/>
        </w:rPr>
        <w:t xml:space="preserve"> сельского поселения и </w:t>
      </w:r>
      <w:proofErr w:type="spellStart"/>
      <w:r>
        <w:rPr>
          <w:sz w:val="28"/>
          <w:szCs w:val="28"/>
          <w:shd w:val="clear" w:color="auto" w:fill="FFFFFF"/>
        </w:rPr>
        <w:t>Подъяпольского</w:t>
      </w:r>
      <w:proofErr w:type="spellEnd"/>
      <w:r>
        <w:rPr>
          <w:sz w:val="28"/>
          <w:szCs w:val="28"/>
          <w:shd w:val="clear" w:color="auto" w:fill="FFFFFF"/>
        </w:rPr>
        <w:t xml:space="preserve"> сельского поселения), издано</w:t>
      </w:r>
      <w:r w:rsidRPr="00052F62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7</w:t>
      </w:r>
      <w:r w:rsidRPr="00052F62">
        <w:rPr>
          <w:sz w:val="28"/>
          <w:szCs w:val="28"/>
          <w:shd w:val="clear" w:color="auto" w:fill="FFFFFF"/>
        </w:rPr>
        <w:t xml:space="preserve"> распоряжени</w:t>
      </w:r>
      <w:r>
        <w:rPr>
          <w:sz w:val="28"/>
          <w:szCs w:val="28"/>
          <w:shd w:val="clear" w:color="auto" w:fill="FFFFFF"/>
        </w:rPr>
        <w:t>й об утверждении проектов планировки и межевания территорий</w:t>
      </w:r>
      <w:r w:rsidRPr="00052F62">
        <w:rPr>
          <w:sz w:val="28"/>
          <w:szCs w:val="28"/>
          <w:shd w:val="clear" w:color="auto" w:fill="FFFFFF"/>
        </w:rPr>
        <w:t>.</w:t>
      </w:r>
    </w:p>
    <w:p w:rsidR="00C11A9F" w:rsidRDefault="00C11A9F" w:rsidP="00E66ED5">
      <w:pPr>
        <w:pStyle w:val="a3"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C11A9F" w:rsidRPr="00C11A9F" w:rsidRDefault="0089042D" w:rsidP="00E66ED5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Количество заявлений граждан и юридических лиц</w:t>
      </w:r>
      <w:r w:rsidR="00FB364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FB3644">
        <w:rPr>
          <w:rFonts w:ascii="Times New Roman" w:hAnsi="Times New Roman"/>
          <w:sz w:val="28"/>
          <w:szCs w:val="28"/>
        </w:rPr>
        <w:t xml:space="preserve">рассмотренных специальной комиссией </w:t>
      </w:r>
      <w:r>
        <w:rPr>
          <w:rFonts w:ascii="Times New Roman" w:hAnsi="Times New Roman"/>
          <w:sz w:val="28"/>
          <w:szCs w:val="28"/>
        </w:rPr>
        <w:t xml:space="preserve">по вопросам </w:t>
      </w:r>
      <w:r w:rsidR="00FB3644">
        <w:rPr>
          <w:rFonts w:ascii="Times New Roman" w:hAnsi="Times New Roman"/>
          <w:sz w:val="28"/>
          <w:szCs w:val="28"/>
        </w:rPr>
        <w:t>землепользования и застройки</w:t>
      </w:r>
      <w:r w:rsidR="00FB3644" w:rsidRPr="00FB3644">
        <w:rPr>
          <w:rFonts w:ascii="Times New Roman" w:hAnsi="Times New Roman"/>
          <w:sz w:val="28"/>
          <w:szCs w:val="28"/>
        </w:rPr>
        <w:t xml:space="preserve"> </w:t>
      </w:r>
      <w:r w:rsidR="00FB3644">
        <w:rPr>
          <w:rFonts w:ascii="Times New Roman" w:hAnsi="Times New Roman"/>
          <w:sz w:val="28"/>
          <w:szCs w:val="28"/>
        </w:rPr>
        <w:t>за период действия Закона Приморского края от 18.11.2014 № 497-КЗ и за предшествующий 2014 год.</w:t>
      </w:r>
    </w:p>
    <w:p w:rsidR="000807D3" w:rsidRDefault="000807D3" w:rsidP="00E66ED5">
      <w:pPr>
        <w:pStyle w:val="a4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2015 год в Единую комисс</w:t>
      </w:r>
      <w:r w:rsidR="00E66ED5">
        <w:rPr>
          <w:sz w:val="28"/>
          <w:szCs w:val="28"/>
        </w:rPr>
        <w:t>и</w:t>
      </w:r>
      <w:r>
        <w:rPr>
          <w:sz w:val="28"/>
          <w:szCs w:val="28"/>
        </w:rPr>
        <w:t>ю п</w:t>
      </w:r>
      <w:r w:rsidRPr="00052F62">
        <w:rPr>
          <w:sz w:val="28"/>
          <w:szCs w:val="28"/>
        </w:rPr>
        <w:t>оступило</w:t>
      </w:r>
      <w:r w:rsidRPr="00052F62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5</w:t>
      </w:r>
      <w:r w:rsidRPr="00052F62">
        <w:rPr>
          <w:sz w:val="28"/>
          <w:szCs w:val="28"/>
          <w:shd w:val="clear" w:color="auto" w:fill="FFFFFF"/>
        </w:rPr>
        <w:t>1</w:t>
      </w:r>
      <w:r>
        <w:rPr>
          <w:sz w:val="28"/>
          <w:szCs w:val="28"/>
          <w:shd w:val="clear" w:color="auto" w:fill="FFFFFF"/>
        </w:rPr>
        <w:t>9</w:t>
      </w:r>
      <w:r w:rsidRPr="00052F62">
        <w:rPr>
          <w:sz w:val="28"/>
          <w:szCs w:val="28"/>
        </w:rPr>
        <w:t xml:space="preserve"> </w:t>
      </w:r>
      <w:r>
        <w:rPr>
          <w:sz w:val="28"/>
          <w:szCs w:val="28"/>
        </w:rPr>
        <w:t>заявлений</w:t>
      </w:r>
      <w:r w:rsidRPr="00052F62">
        <w:rPr>
          <w:sz w:val="28"/>
          <w:szCs w:val="28"/>
        </w:rPr>
        <w:t xml:space="preserve">, из них: </w:t>
      </w:r>
    </w:p>
    <w:p w:rsidR="00C11A9F" w:rsidRDefault="000807D3" w:rsidP="00E66ED5">
      <w:pPr>
        <w:pStyle w:val="a4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52F62">
        <w:rPr>
          <w:sz w:val="28"/>
          <w:szCs w:val="28"/>
        </w:rPr>
        <w:t>2</w:t>
      </w:r>
      <w:r>
        <w:rPr>
          <w:sz w:val="28"/>
          <w:szCs w:val="28"/>
        </w:rPr>
        <w:t>58</w:t>
      </w:r>
      <w:r w:rsidRPr="00052F62">
        <w:rPr>
          <w:sz w:val="28"/>
          <w:szCs w:val="28"/>
        </w:rPr>
        <w:t xml:space="preserve"> о внесении изменений в правила землепользования и застройки муниципальных образований,</w:t>
      </w:r>
      <w:r w:rsidRPr="00052F62">
        <w:rPr>
          <w:sz w:val="28"/>
          <w:szCs w:val="28"/>
          <w:shd w:val="clear" w:color="auto" w:fill="FFFFFF"/>
        </w:rPr>
        <w:t xml:space="preserve"> 1</w:t>
      </w:r>
      <w:r>
        <w:rPr>
          <w:sz w:val="28"/>
          <w:szCs w:val="28"/>
          <w:shd w:val="clear" w:color="auto" w:fill="FFFFFF"/>
        </w:rPr>
        <w:t>63</w:t>
      </w:r>
      <w:r w:rsidRPr="00052F62">
        <w:rPr>
          <w:sz w:val="28"/>
          <w:szCs w:val="28"/>
          <w:shd w:val="clear" w:color="auto" w:fill="FFFFFF"/>
        </w:rPr>
        <w:t xml:space="preserve"> </w:t>
      </w:r>
      <w:r w:rsidRPr="00052F62">
        <w:rPr>
          <w:sz w:val="28"/>
          <w:szCs w:val="28"/>
        </w:rPr>
        <w:t xml:space="preserve">обращения о предоставлении разрешения на условно разрешенный вид использования и (или) отклонении предельных параметров разрешенного использования на земельном участке, </w:t>
      </w:r>
      <w:r>
        <w:rPr>
          <w:sz w:val="28"/>
          <w:szCs w:val="28"/>
        </w:rPr>
        <w:t>88</w:t>
      </w:r>
      <w:r w:rsidRPr="00052F62">
        <w:rPr>
          <w:sz w:val="28"/>
          <w:szCs w:val="28"/>
        </w:rPr>
        <w:t xml:space="preserve"> обращений о внесении изменений в генеральный план. Рассмотрено </w:t>
      </w:r>
      <w:r>
        <w:rPr>
          <w:sz w:val="28"/>
          <w:szCs w:val="28"/>
        </w:rPr>
        <w:t>488</w:t>
      </w:r>
      <w:r w:rsidRPr="00052F62">
        <w:rPr>
          <w:sz w:val="28"/>
          <w:szCs w:val="28"/>
        </w:rPr>
        <w:t xml:space="preserve"> обращени</w:t>
      </w:r>
      <w:r>
        <w:rPr>
          <w:sz w:val="28"/>
          <w:szCs w:val="28"/>
        </w:rPr>
        <w:t>й</w:t>
      </w:r>
      <w:r w:rsidRPr="00052F62">
        <w:rPr>
          <w:sz w:val="28"/>
          <w:szCs w:val="28"/>
        </w:rPr>
        <w:t xml:space="preserve">. </w:t>
      </w:r>
    </w:p>
    <w:p w:rsidR="000807D3" w:rsidRDefault="000807D3" w:rsidP="00E66ED5">
      <w:pPr>
        <w:pStyle w:val="a4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11A9F" w:rsidRPr="00C11A9F" w:rsidRDefault="00C64C59" w:rsidP="00E66ED5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Наличие сведений в надлежащем формате хранения для включения в базу данных информационной системы обеспечения градостроительной деятельности</w:t>
      </w:r>
      <w:r w:rsidR="00FB3644">
        <w:rPr>
          <w:rFonts w:ascii="Times New Roman" w:hAnsi="Times New Roman"/>
          <w:sz w:val="28"/>
          <w:szCs w:val="28"/>
        </w:rPr>
        <w:t xml:space="preserve"> по всем муниципальных образованиям, входящим в агломерацию</w:t>
      </w:r>
      <w:r>
        <w:rPr>
          <w:rFonts w:ascii="Times New Roman" w:hAnsi="Times New Roman"/>
          <w:sz w:val="28"/>
          <w:szCs w:val="28"/>
        </w:rPr>
        <w:t>.</w:t>
      </w:r>
    </w:p>
    <w:p w:rsidR="00C11A9F" w:rsidRPr="00FB3644" w:rsidRDefault="00C11A9F" w:rsidP="00E66ED5">
      <w:pPr>
        <w:pStyle w:val="a3"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C11A9F" w:rsidRPr="00C11A9F" w:rsidRDefault="001A3B23" w:rsidP="00E66ED5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Количество жалоб граждан и юридических лиц, судебных процедур и предписаний контролирующих органов по вопросам предоставления услуг в сфере градостроительства</w:t>
      </w:r>
      <w:r w:rsidR="00FB3644">
        <w:rPr>
          <w:rFonts w:ascii="Times New Roman" w:hAnsi="Times New Roman"/>
          <w:sz w:val="28"/>
          <w:szCs w:val="28"/>
        </w:rPr>
        <w:t xml:space="preserve"> в отношении департамента градостроительства Приморского края и КГБУ «Центр развития территорий» </w:t>
      </w:r>
      <w:r w:rsidR="002A58C0">
        <w:rPr>
          <w:rFonts w:ascii="Times New Roman" w:hAnsi="Times New Roman"/>
          <w:sz w:val="28"/>
          <w:szCs w:val="28"/>
        </w:rPr>
        <w:t xml:space="preserve">за период действия </w:t>
      </w:r>
      <w:r w:rsidR="002A58C0">
        <w:rPr>
          <w:rFonts w:ascii="Times New Roman" w:hAnsi="Times New Roman"/>
          <w:sz w:val="28"/>
          <w:szCs w:val="28"/>
        </w:rPr>
        <w:lastRenderedPageBreak/>
        <w:t>Закона Приморского края от 18.11.2014 № 497-КЗ и за предшествующий 2014 год</w:t>
      </w:r>
      <w:r w:rsidR="002A58C0" w:rsidRPr="002A58C0">
        <w:rPr>
          <w:rFonts w:ascii="Times New Roman" w:hAnsi="Times New Roman"/>
          <w:sz w:val="28"/>
          <w:szCs w:val="28"/>
        </w:rPr>
        <w:t xml:space="preserve"> </w:t>
      </w:r>
      <w:r w:rsidR="002A58C0">
        <w:rPr>
          <w:rFonts w:ascii="Times New Roman" w:hAnsi="Times New Roman"/>
          <w:sz w:val="28"/>
          <w:szCs w:val="28"/>
        </w:rPr>
        <w:t>по всем муниципальных образованиям, входящим в агломерацию.</w:t>
      </w:r>
    </w:p>
    <w:p w:rsidR="00C11A9F" w:rsidRPr="00FB3644" w:rsidRDefault="00C11A9F" w:rsidP="00E66ED5">
      <w:pPr>
        <w:pStyle w:val="a3"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6A0F18" w:rsidRPr="000807D3" w:rsidRDefault="007042D2" w:rsidP="00E66ED5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A3B23">
        <w:rPr>
          <w:rFonts w:ascii="Times New Roman" w:hAnsi="Times New Roman"/>
          <w:sz w:val="28"/>
          <w:szCs w:val="28"/>
        </w:rPr>
        <w:t xml:space="preserve">Как изменились </w:t>
      </w:r>
      <w:r w:rsidR="006802AF" w:rsidRPr="001A3B23">
        <w:rPr>
          <w:rFonts w:ascii="Times New Roman" w:hAnsi="Times New Roman"/>
          <w:sz w:val="28"/>
          <w:szCs w:val="28"/>
        </w:rPr>
        <w:t xml:space="preserve">в 2015 году </w:t>
      </w:r>
      <w:r w:rsidRPr="001A3B23">
        <w:rPr>
          <w:rFonts w:ascii="Times New Roman" w:hAnsi="Times New Roman"/>
          <w:sz w:val="28"/>
          <w:szCs w:val="28"/>
        </w:rPr>
        <w:t>в Приморском крае</w:t>
      </w:r>
      <w:r>
        <w:rPr>
          <w:rFonts w:ascii="Times New Roman" w:hAnsi="Times New Roman"/>
          <w:sz w:val="28"/>
          <w:szCs w:val="28"/>
        </w:rPr>
        <w:t xml:space="preserve"> </w:t>
      </w:r>
      <w:r w:rsidR="006A0F18">
        <w:rPr>
          <w:rFonts w:ascii="Times New Roman" w:hAnsi="Times New Roman"/>
          <w:sz w:val="28"/>
          <w:szCs w:val="28"/>
        </w:rPr>
        <w:t xml:space="preserve">показатели </w:t>
      </w:r>
      <w:r>
        <w:rPr>
          <w:rFonts w:ascii="Times New Roman" w:hAnsi="Times New Roman"/>
          <w:sz w:val="28"/>
          <w:szCs w:val="28"/>
        </w:rPr>
        <w:t>Национального рейтинга состояния инвестиционного климата в субъектах Российской Федерации, который был разработан Агентством стратегических инициатив совместно с ведущими деловыми объединениями «Деловая Россия», «Российский союз промышленников и предпринимателей», «ОПОРА России», «Торгово-промышленная палата Российской Федерации», на основании</w:t>
      </w:r>
      <w:r w:rsidRPr="007042D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прямого поручения Президента РФ В.В. Путина, озвученного в послании Федеральному Собранию в 2013 году.</w:t>
      </w:r>
    </w:p>
    <w:p w:rsidR="007042D2" w:rsidRDefault="006A0F18" w:rsidP="00E66ED5">
      <w:pPr>
        <w:pStyle w:val="a3"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4"/>
        </w:rPr>
        <w:t>П</w:t>
      </w:r>
      <w:r w:rsidRPr="006A0F18">
        <w:rPr>
          <w:rFonts w:ascii="Times New Roman" w:hAnsi="Times New Roman"/>
          <w:sz w:val="28"/>
          <w:szCs w:val="24"/>
        </w:rPr>
        <w:t>оказатели</w:t>
      </w:r>
      <w:r w:rsidR="00200DFA">
        <w:rPr>
          <w:rFonts w:ascii="Times New Roman" w:hAnsi="Times New Roman"/>
          <w:sz w:val="28"/>
          <w:szCs w:val="24"/>
        </w:rPr>
        <w:t xml:space="preserve"> А.2.1 и А.2.2</w:t>
      </w:r>
      <w:r w:rsidRPr="006A0F18">
        <w:rPr>
          <w:rFonts w:ascii="Times New Roman" w:hAnsi="Times New Roman"/>
          <w:sz w:val="28"/>
          <w:szCs w:val="24"/>
        </w:rPr>
        <w:t xml:space="preserve">, характеризующие предельное количество процедур, необходимых для получения разрешения на строительство эталонного объекта капитального строительства непроизводственного назначения в штуках и предельный срок прохождения всех процедур, необходимых для получения разрешения на строительство эталонного объекта в днях </w:t>
      </w:r>
      <w:r w:rsidR="002A58C0">
        <w:rPr>
          <w:rFonts w:ascii="Times New Roman" w:hAnsi="Times New Roman"/>
          <w:sz w:val="28"/>
          <w:szCs w:val="24"/>
        </w:rPr>
        <w:t>за</w:t>
      </w:r>
      <w:r w:rsidR="007042D2">
        <w:rPr>
          <w:rFonts w:ascii="Times New Roman" w:hAnsi="Times New Roman"/>
          <w:sz w:val="28"/>
          <w:szCs w:val="28"/>
        </w:rPr>
        <w:t xml:space="preserve"> период </w:t>
      </w:r>
      <w:r w:rsidR="00987005">
        <w:rPr>
          <w:rFonts w:ascii="Times New Roman" w:hAnsi="Times New Roman"/>
          <w:sz w:val="28"/>
          <w:szCs w:val="28"/>
        </w:rPr>
        <w:t>действия</w:t>
      </w:r>
      <w:r w:rsidR="007042D2">
        <w:rPr>
          <w:rFonts w:ascii="Times New Roman" w:hAnsi="Times New Roman"/>
          <w:sz w:val="28"/>
          <w:szCs w:val="28"/>
        </w:rPr>
        <w:t xml:space="preserve"> </w:t>
      </w:r>
      <w:r w:rsidR="00987005">
        <w:rPr>
          <w:rFonts w:ascii="Times New Roman" w:hAnsi="Times New Roman"/>
          <w:sz w:val="28"/>
          <w:szCs w:val="28"/>
        </w:rPr>
        <w:t>Закона Приморского края от 18.11.2014 № 497-КЗ</w:t>
      </w:r>
      <w:r w:rsidR="007042D2">
        <w:rPr>
          <w:rFonts w:ascii="Times New Roman" w:hAnsi="Times New Roman"/>
          <w:sz w:val="28"/>
          <w:szCs w:val="28"/>
        </w:rPr>
        <w:t xml:space="preserve"> </w:t>
      </w:r>
      <w:r w:rsidR="00987005">
        <w:rPr>
          <w:rFonts w:ascii="Times New Roman" w:hAnsi="Times New Roman"/>
          <w:sz w:val="28"/>
          <w:szCs w:val="28"/>
        </w:rPr>
        <w:t xml:space="preserve">снизились </w:t>
      </w:r>
      <w:r w:rsidR="007042D2">
        <w:rPr>
          <w:rFonts w:ascii="Times New Roman" w:hAnsi="Times New Roman"/>
          <w:sz w:val="28"/>
          <w:szCs w:val="28"/>
        </w:rPr>
        <w:t>с 300 дней до 157.</w:t>
      </w:r>
    </w:p>
    <w:sectPr w:rsidR="007042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sburg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3D5BC9"/>
    <w:multiLevelType w:val="hybridMultilevel"/>
    <w:tmpl w:val="021675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2D2"/>
    <w:rsid w:val="000807D3"/>
    <w:rsid w:val="001A3B23"/>
    <w:rsid w:val="00200DFA"/>
    <w:rsid w:val="00235245"/>
    <w:rsid w:val="002807E4"/>
    <w:rsid w:val="002A58C0"/>
    <w:rsid w:val="003A00A3"/>
    <w:rsid w:val="006802AF"/>
    <w:rsid w:val="006A0F18"/>
    <w:rsid w:val="007042D2"/>
    <w:rsid w:val="00750995"/>
    <w:rsid w:val="00782272"/>
    <w:rsid w:val="0089042D"/>
    <w:rsid w:val="00987005"/>
    <w:rsid w:val="00A163F5"/>
    <w:rsid w:val="00A6573B"/>
    <w:rsid w:val="00B91BA6"/>
    <w:rsid w:val="00C11A9F"/>
    <w:rsid w:val="00C64C59"/>
    <w:rsid w:val="00E66ED5"/>
    <w:rsid w:val="00FB3644"/>
    <w:rsid w:val="00FF7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2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Petersburg" w:eastAsia="Times New Roman" w:hAnsi="Petersburg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42D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F77A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2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Petersburg" w:eastAsia="Times New Roman" w:hAnsi="Petersburg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42D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F77A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843</Words>
  <Characters>4809</Characters>
  <Application>Microsoft Office Word</Application>
  <DocSecurity>4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Стоценко Константин Александрович</dc:creator>
  <cp:lastModifiedBy>Гончарук Лилия Александровна</cp:lastModifiedBy>
  <cp:revision>2</cp:revision>
  <dcterms:created xsi:type="dcterms:W3CDTF">2016-04-06T23:27:00Z</dcterms:created>
  <dcterms:modified xsi:type="dcterms:W3CDTF">2016-04-06T23:27:00Z</dcterms:modified>
</cp:coreProperties>
</file>