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77"/>
        <w:gridCol w:w="4678"/>
      </w:tblGrid>
      <w:tr w:rsidR="00E87034"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E87034" w:rsidRDefault="00E87034">
            <w:pPr>
              <w:pStyle w:val="ConsPlusNormal"/>
            </w:pPr>
            <w:r>
              <w:t>4 июня 2014 года</w:t>
            </w:r>
          </w:p>
        </w:tc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E87034" w:rsidRDefault="00E87034">
            <w:pPr>
              <w:pStyle w:val="ConsPlusNormal"/>
              <w:jc w:val="right"/>
            </w:pPr>
            <w:r>
              <w:t>N 436-КЗ</w:t>
            </w:r>
          </w:p>
        </w:tc>
      </w:tr>
    </w:tbl>
    <w:p w:rsidR="00E87034" w:rsidRDefault="00E87034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E87034" w:rsidRDefault="00E87034">
      <w:pPr>
        <w:pStyle w:val="ConsPlusTitle"/>
        <w:jc w:val="center"/>
      </w:pPr>
      <w:r>
        <w:t>ЗАКОН</w:t>
      </w:r>
    </w:p>
    <w:p w:rsidR="00E87034" w:rsidRDefault="00E87034">
      <w:pPr>
        <w:pStyle w:val="ConsPlusTitle"/>
        <w:jc w:val="center"/>
      </w:pPr>
      <w:r>
        <w:t>ПРИМОРСКОГО КРАЯ</w:t>
      </w:r>
    </w:p>
    <w:p w:rsidR="00E87034" w:rsidRDefault="00E87034">
      <w:pPr>
        <w:pStyle w:val="ConsPlusTitle"/>
        <w:jc w:val="center"/>
      </w:pPr>
    </w:p>
    <w:p w:rsidR="00E87034" w:rsidRDefault="00E87034">
      <w:pPr>
        <w:pStyle w:val="ConsPlusTitle"/>
        <w:jc w:val="center"/>
      </w:pPr>
      <w:r>
        <w:t>О НАГРАДАХ ПРИМОРСКОГО КРАЯ</w:t>
      </w:r>
    </w:p>
    <w:p w:rsidR="00E87034" w:rsidRDefault="00E87034">
      <w:pPr>
        <w:pStyle w:val="ConsPlusNormal"/>
        <w:ind w:firstLine="540"/>
        <w:jc w:val="both"/>
      </w:pPr>
      <w:r w:rsidRPr="00E87034">
        <w:rPr>
          <w:b/>
        </w:rPr>
        <w:t>Статья 4.</w:t>
      </w:r>
      <w:r>
        <w:t xml:space="preserve"> Почетный знак Приморского края "Почетный житель Приморского края"</w:t>
      </w:r>
    </w:p>
    <w:p w:rsidR="00E87034" w:rsidRDefault="00E87034">
      <w:pPr>
        <w:pStyle w:val="ConsPlusNormal"/>
        <w:ind w:firstLine="540"/>
        <w:jc w:val="both"/>
      </w:pPr>
      <w:r>
        <w:t xml:space="preserve">1. Почетным знаком Приморского края "Почетный житель Приморского края" награждаются граждане Российской </w:t>
      </w:r>
      <w:proofErr w:type="gramStart"/>
      <w:r>
        <w:t>Федерации</w:t>
      </w:r>
      <w:proofErr w:type="gramEnd"/>
      <w:r>
        <w:t xml:space="preserve"> постоянно проживающие на территории Приморского края, имеющие стаж работы на территории Приморского края не менее 25 лет, достигшие высоких показателей в производственной, общественной и иной деятельности, внесшие значительный личный вклад в социально-экономическое развитие Приморского края и повышение благосостояния его жителей, имеющие широкое общественное признание.</w:t>
      </w:r>
    </w:p>
    <w:p w:rsidR="00E87034" w:rsidRDefault="00E87034">
      <w:pPr>
        <w:pStyle w:val="ConsPlusNormal"/>
        <w:ind w:firstLine="540"/>
        <w:jc w:val="both"/>
      </w:pPr>
      <w:r>
        <w:t>2. Награждение почетным знаком Приморского края "Почетный житель Приморского края" производится при наличии у представляемого к награждению лица (далее - представляемое лицо) государственной награды Российской Федерации или награды Приморского края.</w:t>
      </w:r>
    </w:p>
    <w:p w:rsidR="00E87034" w:rsidRDefault="00E87034">
      <w:pPr>
        <w:pStyle w:val="ConsPlusNormal"/>
        <w:ind w:firstLine="540"/>
        <w:jc w:val="both"/>
      </w:pPr>
      <w:r>
        <w:t>3. Награждение почетным знаком Приморского края "Почетный житель Приморского края" производится в преддверии празднования Дня Приморского края (25 октября).</w:t>
      </w:r>
    </w:p>
    <w:p w:rsidR="00E87034" w:rsidRDefault="00E87034">
      <w:pPr>
        <w:pStyle w:val="ConsPlusNormal"/>
        <w:ind w:firstLine="540"/>
        <w:jc w:val="both"/>
      </w:pPr>
      <w:r>
        <w:t>4. Губернатор Приморского края, депутаты Законодательного Собрания Приморского края, главы муниципальных образований Приморского края не могут быть представлены к награждению почетным знаком Приморского края "Почетный житель Приморского края" в течение срока их полномочий и в течение трех лет со дня окончания срока их полномочий.</w:t>
      </w:r>
    </w:p>
    <w:p w:rsidR="00E87034" w:rsidRDefault="00E87034">
      <w:pPr>
        <w:pStyle w:val="ConsPlusNormal"/>
        <w:ind w:firstLine="540"/>
        <w:jc w:val="both"/>
      </w:pPr>
      <w:r>
        <w:t xml:space="preserve">5. Описание, рисунок почетного знака Приморского края "Почетный житель Приморского края" содержатся в </w:t>
      </w:r>
      <w:hyperlink w:anchor="P26" w:history="1">
        <w:r>
          <w:rPr>
            <w:color w:val="0000FF"/>
          </w:rPr>
          <w:t>приложениях 1</w:t>
        </w:r>
      </w:hyperlink>
      <w:r>
        <w:t xml:space="preserve">, </w:t>
      </w:r>
      <w:hyperlink r:id="rId5" w:history="1">
        <w:r>
          <w:rPr>
            <w:color w:val="0000FF"/>
          </w:rPr>
          <w:t>2</w:t>
        </w:r>
      </w:hyperlink>
      <w:r>
        <w:t xml:space="preserve"> к настоящему Закону.</w:t>
      </w:r>
    </w:p>
    <w:p w:rsidR="00E87034" w:rsidRDefault="00E87034">
      <w:pPr>
        <w:pStyle w:val="ConsPlusNormal"/>
      </w:pPr>
      <w:r>
        <w:t xml:space="preserve"> </w:t>
      </w:r>
    </w:p>
    <w:p w:rsidR="00E87034" w:rsidRDefault="00E87034">
      <w:pPr>
        <w:pStyle w:val="ConsPlusNormal"/>
        <w:ind w:firstLine="540"/>
        <w:jc w:val="both"/>
      </w:pPr>
      <w:r w:rsidRPr="00E87034">
        <w:rPr>
          <w:b/>
        </w:rPr>
        <w:t>Статья 8.</w:t>
      </w:r>
      <w:r>
        <w:t xml:space="preserve"> Порядок награждения наградами Приморского края</w:t>
      </w:r>
    </w:p>
    <w:p w:rsidR="00E87034" w:rsidRDefault="00E87034">
      <w:pPr>
        <w:pStyle w:val="ConsPlusNormal"/>
        <w:ind w:firstLine="540"/>
        <w:jc w:val="both"/>
      </w:pPr>
      <w:r>
        <w:t xml:space="preserve">13. Вручение наград Приморского края и удостоверений к ним производится в торжественной обстановке Губернатором Приморского края или по его поручению иным лицом. </w:t>
      </w:r>
      <w:hyperlink r:id="rId6" w:history="1">
        <w:r>
          <w:rPr>
            <w:color w:val="0000FF"/>
          </w:rPr>
          <w:t>Форма</w:t>
        </w:r>
      </w:hyperlink>
      <w:r>
        <w:t xml:space="preserve"> удостоверения к награде Приморского края содержится в приложении 10 к настоящему Закону.</w:t>
      </w:r>
    </w:p>
    <w:p w:rsidR="00E87034" w:rsidRDefault="00E87034">
      <w:pPr>
        <w:pStyle w:val="ConsPlusNormal"/>
        <w:ind w:firstLine="540"/>
        <w:jc w:val="both"/>
      </w:pPr>
      <w:r>
        <w:t>14. В случае смерти награжденного лица награда Приморского края и удостоверение к ней хранятся у наследников.</w:t>
      </w:r>
    </w:p>
    <w:p w:rsidR="00E87034" w:rsidRDefault="00E87034">
      <w:pPr>
        <w:pStyle w:val="ConsPlusNormal"/>
        <w:ind w:firstLine="540"/>
        <w:jc w:val="both"/>
      </w:pPr>
      <w:r>
        <w:t>15. Дубликаты наград Приморского края и удостоверений к ним не выдаются. В случае утраты награды Приморского края и удостоверения к ней награжденному лицу в установленном порядке выдается справка, подтверждающая факт награждения.</w:t>
      </w:r>
    </w:p>
    <w:p w:rsidR="00E87034" w:rsidRDefault="00E87034">
      <w:pPr>
        <w:pStyle w:val="ConsPlusNormal"/>
        <w:ind w:firstLine="540"/>
        <w:jc w:val="both"/>
      </w:pPr>
      <w:r>
        <w:t>16. Учет наград Приморского края и удостоверений к ним осуществляет уполномоченный орган.</w:t>
      </w:r>
    </w:p>
    <w:p w:rsidR="00E87034" w:rsidRDefault="00E87034">
      <w:pPr>
        <w:pStyle w:val="ConsPlusNormal"/>
        <w:ind w:firstLine="540"/>
        <w:jc w:val="both"/>
      </w:pPr>
    </w:p>
    <w:p w:rsidR="00E87034" w:rsidRDefault="00E87034">
      <w:pPr>
        <w:pStyle w:val="ConsPlusNormal"/>
        <w:jc w:val="right"/>
      </w:pPr>
    </w:p>
    <w:p w:rsidR="00E87034" w:rsidRDefault="00E87034">
      <w:pPr>
        <w:pStyle w:val="ConsPlusNormal"/>
        <w:jc w:val="right"/>
      </w:pPr>
      <w:bookmarkStart w:id="0" w:name="_GoBack"/>
      <w:bookmarkEnd w:id="0"/>
      <w:r>
        <w:lastRenderedPageBreak/>
        <w:t>Приложение 1</w:t>
      </w:r>
    </w:p>
    <w:p w:rsidR="00E87034" w:rsidRDefault="00E87034">
      <w:pPr>
        <w:pStyle w:val="ConsPlusNormal"/>
        <w:jc w:val="right"/>
      </w:pPr>
      <w:r>
        <w:t xml:space="preserve"> </w:t>
      </w:r>
    </w:p>
    <w:p w:rsidR="00E87034" w:rsidRDefault="00E87034">
      <w:pPr>
        <w:pStyle w:val="ConsPlusTitle"/>
        <w:jc w:val="center"/>
      </w:pPr>
      <w:bookmarkStart w:id="1" w:name="P26"/>
      <w:bookmarkEnd w:id="1"/>
      <w:r>
        <w:t>ОПИСАНИЕ</w:t>
      </w:r>
    </w:p>
    <w:p w:rsidR="00E87034" w:rsidRDefault="00E87034">
      <w:pPr>
        <w:pStyle w:val="ConsPlusTitle"/>
        <w:jc w:val="center"/>
      </w:pPr>
      <w:r>
        <w:t>ПОЧЕТНОГО ЗНАКА ПРИМОРСКОГО КРАЯ</w:t>
      </w:r>
    </w:p>
    <w:p w:rsidR="00E87034" w:rsidRDefault="00E87034">
      <w:pPr>
        <w:pStyle w:val="ConsPlusTitle"/>
        <w:jc w:val="center"/>
      </w:pPr>
      <w:r>
        <w:t>"ПОЧЕТНЫЙ ЖИТЕЛЬ ПРИМОРСКОГО КРАЯ"</w:t>
      </w:r>
    </w:p>
    <w:p w:rsidR="00E87034" w:rsidRDefault="00E87034">
      <w:pPr>
        <w:pStyle w:val="ConsPlusNormal"/>
        <w:ind w:firstLine="540"/>
        <w:jc w:val="both"/>
      </w:pPr>
    </w:p>
    <w:p w:rsidR="00E87034" w:rsidRDefault="00E87034">
      <w:pPr>
        <w:pStyle w:val="ConsPlusNormal"/>
        <w:ind w:firstLine="540"/>
        <w:jc w:val="both"/>
      </w:pPr>
      <w:r>
        <w:t>1. Почетный знак Приморского края "Почетный житель Приморского края" выполнен в виде медали, подвешенной с помощью кольца к колодке.</w:t>
      </w:r>
    </w:p>
    <w:p w:rsidR="00E87034" w:rsidRDefault="00E87034">
      <w:pPr>
        <w:pStyle w:val="ConsPlusNormal"/>
        <w:ind w:firstLine="540"/>
        <w:jc w:val="both"/>
      </w:pPr>
      <w:r>
        <w:t>2. Колодка выполнена в виде пятиугольной планки (основание колодки подобно опрокинутому треугольнику, покрытому рельефными восходящими солнечными лучами). Вверху и внизу над треугольным основанием колодка имеет горизонтальные прорези для крепления муаровой ленты. Колодка покрыта муаровой лентой, разделенной по вертикали на три части - красную, белую и синюю (слева направо) в отношении 2:1:2. Колодка внизу имеет трапецеидальный выступ с отверстием для крепления к медали.</w:t>
      </w:r>
    </w:p>
    <w:p w:rsidR="00E87034" w:rsidRDefault="00E87034">
      <w:pPr>
        <w:pStyle w:val="ConsPlusNormal"/>
        <w:ind w:firstLine="540"/>
        <w:jc w:val="both"/>
      </w:pPr>
      <w:r>
        <w:t>3. Медаль представляет собой круг, по внешнему краю которого выложен лавровый венок. Вверху круг имеет трапецеидальный выступ с отверстием для крепления к колодке.</w:t>
      </w:r>
    </w:p>
    <w:p w:rsidR="00E87034" w:rsidRDefault="00E87034">
      <w:pPr>
        <w:pStyle w:val="ConsPlusNormal"/>
        <w:ind w:firstLine="540"/>
        <w:jc w:val="both"/>
      </w:pPr>
      <w:r>
        <w:t xml:space="preserve">4. Внутри лаврового венка изображен малый круг, выполненный в рантах, покрытый зеленой эмалью и несущий композицию из фигур герба Приморского края: синий Андреевский крест (выполненный в рантах в цвет металла) и поверх нижней половины </w:t>
      </w:r>
      <w:proofErr w:type="gramStart"/>
      <w:r>
        <w:t>креста</w:t>
      </w:r>
      <w:proofErr w:type="gramEnd"/>
      <w:r>
        <w:t xml:space="preserve"> идущий тигр в цвет металла. Зеленый круг окаймляет лента, покрытая синей эмалью, на которой рельефными литерами в цвет металла расположена надпись: "ПОЧЕТНЫЙ ЖИТЕЛЬ ПРИМОРСКОГО КРАЯ". Начало и конец надписи разделяет верхняя часть листика лавра, отходящего от основания венка вверх.</w:t>
      </w:r>
    </w:p>
    <w:p w:rsidR="00E87034" w:rsidRDefault="00E87034">
      <w:pPr>
        <w:pStyle w:val="ConsPlusNormal"/>
        <w:ind w:firstLine="540"/>
        <w:jc w:val="both"/>
      </w:pPr>
      <w:r>
        <w:t>5. Диаметр медали - 35 мм, размер колодки (без трапецеидального выступа с отверстием) - 26 x 38 мм, толщина медали и колодки - 2 - 3 мм.</w:t>
      </w:r>
    </w:p>
    <w:p w:rsidR="00E87034" w:rsidRDefault="00E87034">
      <w:pPr>
        <w:pStyle w:val="ConsPlusNormal"/>
        <w:ind w:firstLine="540"/>
        <w:jc w:val="both"/>
      </w:pPr>
      <w:r>
        <w:t>6. Знак изготавливается из желтого металла (томпак, золочение) методом объемно-рельефной штамповки с покрытием цветной эмалью.</w:t>
      </w:r>
    </w:p>
    <w:p w:rsidR="00E87034" w:rsidRDefault="00E87034">
      <w:pPr>
        <w:pStyle w:val="ConsPlusNormal"/>
        <w:ind w:firstLine="540"/>
        <w:jc w:val="both"/>
      </w:pPr>
      <w:r>
        <w:t>7. Колодка с обратной стороны имеет булавку для крепления к одежде.</w:t>
      </w:r>
    </w:p>
    <w:p w:rsidR="00E87034" w:rsidRDefault="00E87034">
      <w:pPr>
        <w:pStyle w:val="ConsPlusNormal"/>
      </w:pPr>
      <w:r>
        <w:t xml:space="preserve"> </w:t>
      </w:r>
    </w:p>
    <w:p w:rsidR="00F40E4E" w:rsidRDefault="00F40E4E"/>
    <w:sectPr w:rsidR="00F40E4E" w:rsidSect="00807766">
      <w:pgSz w:w="11906" w:h="16838"/>
      <w:pgMar w:top="851" w:right="850" w:bottom="90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7034"/>
    <w:rsid w:val="00655E4C"/>
    <w:rsid w:val="00E87034"/>
    <w:rsid w:val="00F40E4E"/>
    <w:rsid w:val="00F429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87034"/>
    <w:pPr>
      <w:widowControl w:val="0"/>
      <w:autoSpaceDE w:val="0"/>
      <w:autoSpaceDN w:val="0"/>
      <w:spacing w:after="0"/>
    </w:pPr>
    <w:rPr>
      <w:rFonts w:eastAsia="Times New Roman" w:cs="Times New Roman"/>
      <w:szCs w:val="20"/>
      <w:lang w:eastAsia="ru-RU"/>
    </w:rPr>
  </w:style>
  <w:style w:type="paragraph" w:customStyle="1" w:styleId="ConsPlusTitle">
    <w:name w:val="ConsPlusTitle"/>
    <w:rsid w:val="00E87034"/>
    <w:pPr>
      <w:widowControl w:val="0"/>
      <w:autoSpaceDE w:val="0"/>
      <w:autoSpaceDN w:val="0"/>
      <w:spacing w:after="0"/>
    </w:pPr>
    <w:rPr>
      <w:rFonts w:eastAsia="Times New Roman" w:cs="Times New Roman"/>
      <w:b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87034"/>
    <w:pPr>
      <w:widowControl w:val="0"/>
      <w:autoSpaceDE w:val="0"/>
      <w:autoSpaceDN w:val="0"/>
      <w:spacing w:after="0"/>
    </w:pPr>
    <w:rPr>
      <w:rFonts w:eastAsia="Times New Roman" w:cs="Times New Roman"/>
      <w:szCs w:val="20"/>
      <w:lang w:eastAsia="ru-RU"/>
    </w:rPr>
  </w:style>
  <w:style w:type="paragraph" w:customStyle="1" w:styleId="ConsPlusTitle">
    <w:name w:val="ConsPlusTitle"/>
    <w:rsid w:val="00E87034"/>
    <w:pPr>
      <w:widowControl w:val="0"/>
      <w:autoSpaceDE w:val="0"/>
      <w:autoSpaceDN w:val="0"/>
      <w:spacing w:after="0"/>
    </w:pPr>
    <w:rPr>
      <w:rFonts w:eastAsia="Times New Roman" w:cs="Times New Roman"/>
      <w:b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C9E5440C17952F0103B91FFDBE6A2F90395340C8EE46C7185488ED7FE4D47B110D52279C57D7D1FBD896E5I1f1A" TargetMode="External"/><Relationship Id="rId5" Type="http://schemas.openxmlformats.org/officeDocument/2006/relationships/hyperlink" Target="consultantplus://offline/ref=C9E5440C17952F0103B91FFDBE6A2F90395340C8EE46C7185488ED7FE4D47B110D52279C57D7D1FBD896E1I1fDA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640</Words>
  <Characters>3651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Гончарова</dc:creator>
  <cp:lastModifiedBy>Гончарова</cp:lastModifiedBy>
  <cp:revision>2</cp:revision>
  <cp:lastPrinted>2016-03-03T00:34:00Z</cp:lastPrinted>
  <dcterms:created xsi:type="dcterms:W3CDTF">2016-03-03T00:36:00Z</dcterms:created>
  <dcterms:modified xsi:type="dcterms:W3CDTF">2016-03-03T00:36:00Z</dcterms:modified>
</cp:coreProperties>
</file>