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E12BAC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19211028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Pr="006C4B75" w:rsidRDefault="00177279" w:rsidP="0041286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15.03.2016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Pr="006C4B75" w:rsidRDefault="00620487">
            <w:pPr>
              <w:jc w:val="right"/>
              <w:rPr>
                <w:szCs w:val="28"/>
              </w:rPr>
            </w:pPr>
            <w:r w:rsidRPr="006C4B7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20487" w:rsidRPr="006C4B75" w:rsidRDefault="00620487" w:rsidP="00412867">
            <w:pPr>
              <w:rPr>
                <w:szCs w:val="28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34F4F" w:rsidRDefault="00134F4F">
            <w:pPr>
              <w:ind w:left="1595"/>
              <w:jc w:val="center"/>
              <w:rPr>
                <w:sz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412867" w:rsidRPr="001D787D" w:rsidRDefault="00412867" w:rsidP="00412867">
      <w:pPr>
        <w:pStyle w:val="a3"/>
        <w:tabs>
          <w:tab w:val="left" w:pos="708"/>
        </w:tabs>
        <w:jc w:val="both"/>
        <w:rPr>
          <w:szCs w:val="28"/>
        </w:rPr>
      </w:pPr>
    </w:p>
    <w:p w:rsidR="00FC062F" w:rsidRPr="001D787D" w:rsidRDefault="00412867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958268-6 "О внесении изменений в статью 4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 (в части снижения объема капитальных вложений)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Об обращении Брянской областной Думы к Председателю Правительства Российской Федерации Д.А. Медведеву, Председателю Совета Федерации Федерального Собрания Российской по вопросу о ситуации, сложившейся на предприятиях оборонно-промышленного комплекса Брянской области в связи со вступлением в силу Федерального закона от 29.06.2015 № 159-ФЗ "О внесении изменений в Федеральный закон "О государственном оборонном заказе" и отдельные законодательные акты Российской Федерации"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984261-6 "О внесении изменений в статью 47 Федерального закона "О стратегическом планировании в Российской Федерации" (о переносе срока разработки документов стратегического планирования)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974806-6 "О внесении изменений в Федеральный закон "Об основах туристской деятельности в Российской Федерации" (о возврате туристу стоимости туристского продукта в сфере выездного туризма в связи с наступлением обстоятельств непреодолимой силы)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985164-6 "О внесении изменения в статью 3.1 Федерального закона "Устав автомобильного транспорта и городского наземного электрического транспорта" (об уточнении оснований для проведения внеплановой проверки)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lastRenderedPageBreak/>
        <w:tab/>
      </w:r>
      <w:proofErr w:type="gramStart"/>
      <w:r w:rsidR="00FC062F" w:rsidRPr="001D787D">
        <w:rPr>
          <w:szCs w:val="28"/>
        </w:rPr>
        <w:t>Об обращении Ярославской областной Думы к Председателю Правительства Российской Федерации Д.А. Медведеву  и Председателю Государственной Думы Российской Федерации С.Е. Нарышкину по вопросу реализации Постановления Правительства Российской Федерации от 14.06.2013 № 504 "О взимании платы в счет возмещения вреда, причиняемого автомобильным дорогам общего пользования федерального значения  транспортными средствами, имеющими разрешенную максимальную массу свыше 12 тонн"</w:t>
      </w:r>
      <w:proofErr w:type="gramEnd"/>
    </w:p>
    <w:p w:rsidR="00FC062F" w:rsidRPr="001D787D" w:rsidRDefault="00177279" w:rsidP="00FC062F">
      <w:pPr>
        <w:jc w:val="both"/>
        <w:rPr>
          <w:szCs w:val="28"/>
        </w:rPr>
      </w:pPr>
      <w:bookmarkStart w:id="0" w:name="_GoBack"/>
      <w:bookmarkEnd w:id="0"/>
      <w:r w:rsidRPr="001D787D">
        <w:rPr>
          <w:szCs w:val="28"/>
        </w:rPr>
        <w:tab/>
      </w:r>
      <w:r w:rsidR="00FC062F" w:rsidRPr="001D787D">
        <w:rPr>
          <w:szCs w:val="28"/>
        </w:rPr>
        <w:t>Об обращении Мурманской областной Думы к Председателю Правительства Российской Федерации Д.А. Медведеву о переходе на расчеты за коммунальную услугу по электроснабжению с применением дифференцированных тарифов на электрическую энергию для населения в зависимости от уровня потребления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982256-6 "О внесении изменения в статью 12 Жилищного кодекса Российской Федерации" (в части установления требований к содержанию и эксплуатации объектов лифтового оборудования, являющихся объектами повышенной опасности)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976249-6 "О внесении изменений в Жилищный кодекс Российской Федерации" (в части установления требований к порядку формирования региональной программы капитального ремонта многоквартирных домов и установления персональной ответственности высшего должностного лица субъекта Российской Федерации за несоблюдение указанных требований)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928761-6 "О внесении изменений в статью 12 Федерального закона "О внесении изменений в Жилищный кодекс Российской Федерации и отдельные законодательные акты Российской Федерации"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953096-6 "О внесении изменений в Федеральный закон "О государственной информационной системе жилищно-коммунального хозяйства"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960093-6 "О внесении изменения в статью 34 Федерального закона "Об электроэнергетике" (в части запрета отчуждения генерирующими компаниями принадлежащих им сетевых активов)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963123-6 "О внесении изменений в статью 3 Федерального закона "Об электроэнергетике" (в части введения социальной нормы потребления электрической энергии решением высшего должностного лица субъекта Российской Федерации)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967014-6 "О внесении изменения в Жилищный кодекс Российской Федерации" (в части необходимости согласия всех собственников жилых помещений в квартире коммунального заселения на предоставление во владение и (или) пользование жилых помещений третьим лицам)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Об обращении к Министру строительства и ЖКХ Российской Федерации Меню М.А. по вопросу установления и применения социальной нормы потребления электрической энергии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lastRenderedPageBreak/>
        <w:tab/>
      </w:r>
      <w:r w:rsidR="00FC062F" w:rsidRPr="001D787D">
        <w:rPr>
          <w:szCs w:val="28"/>
        </w:rPr>
        <w:t>Об обращении Думы Астраханской области к Правительству Российской Федерации по вопросу введения новых нормативов потребления коммунальных услуг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986339-6 "О внесении изменений в Жилищный кодекс Российской Федерации" (в части введения новых способов финансирования капитального ремонта общего имущества в многоквартирных домах)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954041-6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976764-6 "О деятельности строительных рейтинговых агентств в Российской Федерации и о внесении изменений в отдельные законодательные акты Российской Федерации"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978631-6 "О внесении изменений в Градостроительный кодекс Российской Федерации в части уточнения функций уполномоченного федерального органа исполнительной власти"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980099-6 "О внесении изменений в Градостроительный кодекс Российской Федерации" (в части уточнения процедур предоставления документов в целях упрощения получения разрешения на строительство и на ввод объекта в эксплуатацию)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 xml:space="preserve">О проекте федерального закона 938845-6 "О внесении изменений в Градостроительный кодекс Российской Федерации и отдельные законодательные акты Российской Федерации и признании </w:t>
      </w:r>
      <w:proofErr w:type="gramStart"/>
      <w:r w:rsidR="00FC062F" w:rsidRPr="001D787D">
        <w:rPr>
          <w:szCs w:val="28"/>
        </w:rPr>
        <w:t>утратившими</w:t>
      </w:r>
      <w:proofErr w:type="gramEnd"/>
      <w:r w:rsidR="00FC062F" w:rsidRPr="001D787D">
        <w:rPr>
          <w:szCs w:val="28"/>
        </w:rPr>
        <w:t xml:space="preserve"> силу отдельных положений законодательных актов Российской Федерации (в части совершенствования законодательства о саморегулируемых организациях в сфере строительства)"</w:t>
      </w:r>
    </w:p>
    <w:p w:rsidR="00FC062F" w:rsidRPr="001D787D" w:rsidRDefault="00177279" w:rsidP="00FC062F">
      <w:pPr>
        <w:jc w:val="both"/>
        <w:rPr>
          <w:szCs w:val="28"/>
        </w:rPr>
      </w:pPr>
      <w:r w:rsidRPr="001D787D">
        <w:rPr>
          <w:szCs w:val="28"/>
        </w:rPr>
        <w:tab/>
      </w:r>
      <w:r w:rsidR="00FC062F" w:rsidRPr="001D787D">
        <w:rPr>
          <w:szCs w:val="28"/>
        </w:rPr>
        <w:t>О проекте федерального закона 961811-6 "О внесении изменений в статью 54 Градостроительного кодекса Российской Федерации и статью 9.5 Кодекса Российской Федерации об административных правонарушениях" (в части уточнения предмета государственного строительного надзора и установления административной ответственности за нарушение правил проведения строительного контроля)</w:t>
      </w:r>
    </w:p>
    <w:p w:rsidR="00C53435" w:rsidRDefault="00C53435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12867" w:rsidRDefault="00412867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EB7DD4" w:rsidP="006C4B75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C53435">
        <w:t>редседател</w:t>
      </w:r>
      <w:r>
        <w:t>ь</w:t>
      </w:r>
      <w:r w:rsidR="00592F61">
        <w:t xml:space="preserve"> комитета   </w:t>
      </w:r>
      <w:r w:rsidR="00001125">
        <w:t xml:space="preserve">    </w:t>
      </w:r>
      <w:r w:rsidR="00592F61">
        <w:t xml:space="preserve">           </w:t>
      </w:r>
      <w:r>
        <w:t xml:space="preserve">           </w:t>
      </w:r>
      <w:r w:rsidR="00592F61">
        <w:t xml:space="preserve">    </w:t>
      </w:r>
      <w:r>
        <w:tab/>
      </w:r>
      <w:r>
        <w:tab/>
      </w:r>
      <w:r>
        <w:tab/>
        <w:t xml:space="preserve">       А.И. Костенко</w:t>
      </w: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2492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C6B"/>
    <w:rsid w:val="00134F4F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77279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D787D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1F43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704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2BC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867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58A"/>
    <w:rsid w:val="00450938"/>
    <w:rsid w:val="004525F7"/>
    <w:rsid w:val="0045296A"/>
    <w:rsid w:val="00453A34"/>
    <w:rsid w:val="0045481F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637A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413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4B75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4A1E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2112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6C90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1CD9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435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3BD7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188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239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2BAC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3CB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DD4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29C1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2F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10</cp:revision>
  <cp:lastPrinted>2015-04-07T01:39:00Z</cp:lastPrinted>
  <dcterms:created xsi:type="dcterms:W3CDTF">2015-12-09T06:49:00Z</dcterms:created>
  <dcterms:modified xsi:type="dcterms:W3CDTF">2016-03-11T04:17:00Z</dcterms:modified>
</cp:coreProperties>
</file>