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A2F" w:rsidRPr="00315AA6" w:rsidRDefault="00370BF4" w:rsidP="00EB3A2F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ПОЯСНЕНИЕ К ПОПРАВКЕ</w:t>
      </w:r>
      <w:r w:rsidR="00EB3A2F" w:rsidRPr="00315AA6">
        <w:rPr>
          <w:b/>
          <w:sz w:val="28"/>
          <w:szCs w:val="28"/>
        </w:rPr>
        <w:t xml:space="preserve"> </w:t>
      </w:r>
    </w:p>
    <w:p w:rsidR="00EB3A2F" w:rsidRDefault="00EB3A2F" w:rsidP="00EB3A2F">
      <w:pPr>
        <w:pStyle w:val="a3"/>
        <w:tabs>
          <w:tab w:val="clear" w:pos="4153"/>
          <w:tab w:val="clear" w:pos="8306"/>
        </w:tabs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к проекту закона </w:t>
      </w:r>
      <w:r w:rsidRPr="00C75E48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 </w:t>
      </w:r>
      <w:r w:rsidR="0034434F">
        <w:rPr>
          <w:sz w:val="28"/>
          <w:szCs w:val="28"/>
        </w:rPr>
        <w:br/>
      </w:r>
      <w:r w:rsidRPr="00805220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 w:rsidRPr="00805220">
        <w:rPr>
          <w:sz w:val="28"/>
          <w:szCs w:val="28"/>
        </w:rPr>
        <w:t xml:space="preserve"> Закон Приморского </w:t>
      </w:r>
      <w:r w:rsidRPr="00EB3A2F">
        <w:rPr>
          <w:sz w:val="28"/>
          <w:szCs w:val="28"/>
        </w:rPr>
        <w:t>края</w:t>
      </w:r>
      <w:r w:rsidR="0034434F">
        <w:rPr>
          <w:sz w:val="28"/>
          <w:szCs w:val="28"/>
        </w:rPr>
        <w:br/>
      </w:r>
      <w:r w:rsidRPr="00EA5A9F">
        <w:rPr>
          <w:rFonts w:eastAsiaTheme="minorHAnsi"/>
          <w:sz w:val="28"/>
          <w:szCs w:val="28"/>
          <w:lang w:eastAsia="en-US"/>
        </w:rPr>
        <w:t>"О государственной гражданской службе Приморского</w:t>
      </w:r>
    </w:p>
    <w:p w:rsidR="00EB3A2F" w:rsidRDefault="00EB3A2F" w:rsidP="00EB3A2F">
      <w:pPr>
        <w:pStyle w:val="a3"/>
        <w:tabs>
          <w:tab w:val="clear" w:pos="4153"/>
          <w:tab w:val="clear" w:pos="8306"/>
        </w:tabs>
        <w:jc w:val="center"/>
        <w:rPr>
          <w:rFonts w:eastAsia="Calibri"/>
          <w:bCs/>
          <w:sz w:val="28"/>
          <w:szCs w:val="28"/>
          <w:lang w:eastAsia="en-US"/>
        </w:rPr>
      </w:pPr>
      <w:bookmarkStart w:id="0" w:name="_GoBack"/>
      <w:bookmarkEnd w:id="0"/>
    </w:p>
    <w:p w:rsidR="00EB3A2F" w:rsidRDefault="00EB3A2F" w:rsidP="00D1493C">
      <w:pPr>
        <w:pStyle w:val="ConsPlusNormal"/>
        <w:ind w:firstLine="709"/>
        <w:jc w:val="both"/>
      </w:pPr>
      <w:proofErr w:type="gramStart"/>
      <w:r>
        <w:t>Указом Президента Российской Федерации  от 22.12.2015 № 650</w:t>
      </w:r>
      <w:r>
        <w:br/>
        <w:t>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 руководителям органов государственной власти субъектов Российской Федерации рекомендовано обеспечить издание</w:t>
      </w:r>
      <w:proofErr w:type="gramEnd"/>
      <w:r>
        <w:t xml:space="preserve"> нормативных правовых актов, определяющих порядок сообщения государственными гражданскими служащими субъектов Российской Федерации о возникновении личной заинтересованности при исполнении должностных обязанностей, которая приводит или может привести </w:t>
      </w:r>
      <w:r>
        <w:br/>
        <w:t>к конфликту интересов.</w:t>
      </w:r>
    </w:p>
    <w:p w:rsidR="00EB3A2F" w:rsidRPr="00EB3A2F" w:rsidRDefault="00370BF4" w:rsidP="00D1493C">
      <w:pPr>
        <w:widowControl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Поправкой предлагается </w:t>
      </w:r>
      <w:r>
        <w:rPr>
          <w:sz w:val="28"/>
          <w:szCs w:val="28"/>
        </w:rPr>
        <w:t>установить</w:t>
      </w:r>
      <w:r w:rsidR="00EB3A2F">
        <w:rPr>
          <w:sz w:val="28"/>
          <w:szCs w:val="28"/>
        </w:rPr>
        <w:t xml:space="preserve">, что </w:t>
      </w:r>
      <w:r w:rsidR="00EB3A2F" w:rsidRPr="00EB3A2F">
        <w:rPr>
          <w:sz w:val="28"/>
          <w:szCs w:val="28"/>
        </w:rPr>
        <w:t>Порядок сообщения</w:t>
      </w:r>
      <w:r w:rsidR="00EB3A2F">
        <w:rPr>
          <w:sz w:val="28"/>
          <w:szCs w:val="28"/>
        </w:rPr>
        <w:t xml:space="preserve"> государственными </w:t>
      </w:r>
      <w:r w:rsidR="00EB3A2F" w:rsidRPr="00EA5A9F">
        <w:rPr>
          <w:rFonts w:eastAsiaTheme="minorHAnsi"/>
          <w:sz w:val="28"/>
          <w:szCs w:val="28"/>
          <w:lang w:eastAsia="en-US"/>
        </w:rPr>
        <w:t xml:space="preserve">гражданскими служащими </w:t>
      </w:r>
      <w:r w:rsidR="00EB3A2F">
        <w:rPr>
          <w:rFonts w:eastAsiaTheme="minorHAnsi"/>
          <w:sz w:val="28"/>
          <w:szCs w:val="28"/>
          <w:lang w:eastAsia="en-US"/>
        </w:rPr>
        <w:t xml:space="preserve">Приморского края </w:t>
      </w:r>
      <w:r>
        <w:rPr>
          <w:rFonts w:eastAsiaTheme="minorHAnsi"/>
          <w:sz w:val="28"/>
          <w:szCs w:val="28"/>
          <w:lang w:eastAsia="en-US"/>
        </w:rPr>
        <w:br/>
      </w:r>
      <w:r w:rsidR="00EB3A2F" w:rsidRPr="00EA5A9F">
        <w:rPr>
          <w:rFonts w:eastAsiaTheme="minorHAnsi"/>
          <w:sz w:val="28"/>
          <w:szCs w:val="28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EB3A2F" w:rsidRPr="00EB3A2F">
        <w:rPr>
          <w:sz w:val="28"/>
          <w:szCs w:val="28"/>
        </w:rPr>
        <w:t xml:space="preserve"> утверждается Губернатором Приморского края</w:t>
      </w:r>
      <w:r w:rsidR="00EB3A2F">
        <w:rPr>
          <w:sz w:val="28"/>
          <w:szCs w:val="28"/>
        </w:rPr>
        <w:t>.</w:t>
      </w:r>
    </w:p>
    <w:p w:rsidR="00EB3A2F" w:rsidRDefault="00EB3A2F" w:rsidP="00EB3A2F">
      <w:pPr>
        <w:pStyle w:val="a3"/>
        <w:tabs>
          <w:tab w:val="clear" w:pos="4153"/>
          <w:tab w:val="clear" w:pos="8306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sectPr w:rsidR="00EB3A2F" w:rsidSect="005C7761">
      <w:headerReference w:type="even" r:id="rId7"/>
      <w:headerReference w:type="default" r:id="rId8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9A9" w:rsidRDefault="00370BF4">
      <w:r>
        <w:separator/>
      </w:r>
    </w:p>
  </w:endnote>
  <w:endnote w:type="continuationSeparator" w:id="0">
    <w:p w:rsidR="00DC69A9" w:rsidRDefault="00370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9A9" w:rsidRDefault="00370BF4">
      <w:r>
        <w:separator/>
      </w:r>
    </w:p>
  </w:footnote>
  <w:footnote w:type="continuationSeparator" w:id="0">
    <w:p w:rsidR="00DC69A9" w:rsidRDefault="00370B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6D2BC3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677" w:rsidRDefault="00D149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677" w:rsidRDefault="006D2BC3" w:rsidP="007855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F83677" w:rsidRDefault="00D1493C">
    <w:pPr>
      <w:pStyle w:val="a3"/>
    </w:pPr>
  </w:p>
  <w:p w:rsidR="00F83677" w:rsidRPr="00C275A4" w:rsidRDefault="00D1493C">
    <w:pPr>
      <w:pStyle w:val="a3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A2F"/>
    <w:rsid w:val="0034434F"/>
    <w:rsid w:val="00370BF4"/>
    <w:rsid w:val="006D2BC3"/>
    <w:rsid w:val="008526FA"/>
    <w:rsid w:val="00D1493C"/>
    <w:rsid w:val="00DC69A9"/>
    <w:rsid w:val="00E21A3E"/>
    <w:rsid w:val="00EB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B3A2F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B3A2F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B3A2F"/>
  </w:style>
  <w:style w:type="paragraph" w:customStyle="1" w:styleId="ConsPlusNormal">
    <w:name w:val="ConsPlusNormal"/>
    <w:rsid w:val="00EB3A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B3A2F"/>
    <w:pPr>
      <w:tabs>
        <w:tab w:val="center" w:pos="4153"/>
        <w:tab w:val="right" w:pos="8306"/>
      </w:tabs>
    </w:pPr>
    <w:rPr>
      <w:sz w:val="26"/>
    </w:rPr>
  </w:style>
  <w:style w:type="character" w:customStyle="1" w:styleId="a4">
    <w:name w:val="Верхний колонтитул Знак"/>
    <w:basedOn w:val="a0"/>
    <w:link w:val="a3"/>
    <w:rsid w:val="00EB3A2F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5">
    <w:name w:val="page number"/>
    <w:basedOn w:val="a0"/>
    <w:rsid w:val="00EB3A2F"/>
  </w:style>
  <w:style w:type="paragraph" w:customStyle="1" w:styleId="ConsPlusNormal">
    <w:name w:val="ConsPlusNormal"/>
    <w:rsid w:val="00EB3A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4</cp:revision>
  <cp:lastPrinted>2016-02-20T05:41:00Z</cp:lastPrinted>
  <dcterms:created xsi:type="dcterms:W3CDTF">2016-02-20T05:31:00Z</dcterms:created>
  <dcterms:modified xsi:type="dcterms:W3CDTF">2016-03-01T05:06:00Z</dcterms:modified>
</cp:coreProperties>
</file>