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19FD" w:rsidRPr="00E919BF" w:rsidRDefault="00EA19FD" w:rsidP="00EA19FD">
      <w:pPr>
        <w:spacing w:line="480" w:lineRule="auto"/>
        <w:jc w:val="center"/>
        <w:rPr>
          <w:b/>
        </w:rPr>
      </w:pPr>
      <w:bookmarkStart w:id="0" w:name="_GoBack"/>
      <w:bookmarkEnd w:id="0"/>
      <w:r>
        <w:rPr>
          <w:b/>
        </w:rPr>
        <w:t>ПОЯСНИТЕЛЬНАЯ ЗАПИСКА</w:t>
      </w:r>
    </w:p>
    <w:p w:rsidR="00EA19FD" w:rsidRPr="005D64A0" w:rsidRDefault="00EA19FD" w:rsidP="00EA19FD">
      <w:pPr>
        <w:jc w:val="center"/>
      </w:pPr>
      <w:r w:rsidRPr="005D64A0">
        <w:t>к проекту закона Приморского края</w:t>
      </w:r>
      <w:r>
        <w:t xml:space="preserve"> </w:t>
      </w:r>
      <w:r w:rsidRPr="005D64A0">
        <w:t xml:space="preserve">«О внесении изменений в </w:t>
      </w:r>
      <w:r>
        <w:t>З</w:t>
      </w:r>
      <w:r w:rsidRPr="005D64A0">
        <w:t>акон</w:t>
      </w:r>
      <w:r>
        <w:t xml:space="preserve"> </w:t>
      </w:r>
      <w:r w:rsidRPr="005D64A0">
        <w:t xml:space="preserve">Приморского края </w:t>
      </w:r>
      <w:r>
        <w:t xml:space="preserve"> </w:t>
      </w:r>
      <w:r w:rsidRPr="00297B21">
        <w:t>«</w:t>
      </w:r>
      <w:r w:rsidRPr="001C12D5">
        <w:t xml:space="preserve">О порядке управления находящимися в </w:t>
      </w:r>
      <w:r>
        <w:t xml:space="preserve"> </w:t>
      </w:r>
      <w:r w:rsidRPr="001C12D5">
        <w:t xml:space="preserve">собственности Приморского края акциями </w:t>
      </w:r>
      <w:r>
        <w:t xml:space="preserve"> </w:t>
      </w:r>
      <w:r w:rsidRPr="001C12D5">
        <w:t>открытых акционерных обществ и использования специального права на участие Приморского края в управлении открытыми акционерными обществами (</w:t>
      </w:r>
      <w:r>
        <w:t>«</w:t>
      </w:r>
      <w:r w:rsidRPr="001C12D5">
        <w:t>золотой акции</w:t>
      </w:r>
      <w:r>
        <w:t>»</w:t>
      </w:r>
      <w:r w:rsidRPr="001C12D5">
        <w:t>)</w:t>
      </w:r>
      <w:r w:rsidRPr="005D64A0">
        <w:t>»</w:t>
      </w:r>
    </w:p>
    <w:p w:rsidR="00EA19FD" w:rsidRPr="00E075C2" w:rsidRDefault="00EA19FD" w:rsidP="00EA19FD">
      <w:pPr>
        <w:ind w:firstLine="540"/>
        <w:jc w:val="center"/>
        <w:rPr>
          <w:sz w:val="24"/>
          <w:szCs w:val="24"/>
        </w:rPr>
      </w:pPr>
    </w:p>
    <w:p w:rsidR="00EA19FD" w:rsidRPr="00E075C2" w:rsidRDefault="00EA19FD" w:rsidP="00EA19FD">
      <w:pPr>
        <w:ind w:firstLine="540"/>
        <w:jc w:val="center"/>
        <w:rPr>
          <w:sz w:val="24"/>
          <w:szCs w:val="24"/>
        </w:rPr>
      </w:pPr>
    </w:p>
    <w:p w:rsidR="00EA19FD" w:rsidRDefault="00EA19FD" w:rsidP="00EA19FD">
      <w:pPr>
        <w:widowControl w:val="0"/>
        <w:spacing w:line="360" w:lineRule="auto"/>
        <w:ind w:firstLine="709"/>
        <w:jc w:val="both"/>
      </w:pPr>
      <w:proofErr w:type="gramStart"/>
      <w:r>
        <w:t xml:space="preserve">Настоящий законопроект разработан в целях </w:t>
      </w:r>
      <w:r w:rsidRPr="005645A8">
        <w:t xml:space="preserve">приведения </w:t>
      </w:r>
      <w:r>
        <w:t xml:space="preserve">Закона Приморского края </w:t>
      </w:r>
      <w:r w:rsidRPr="005645A8">
        <w:t xml:space="preserve">от 17 мая 2007 года № 68-КЗ «О порядке управления находящимися в собственности Приморского края акциями открытых акционерных обществ и использования специального права на участие Приморского края в управлении открытыми акционерными обществами («золотой акции»)» </w:t>
      </w:r>
      <w:r>
        <w:t xml:space="preserve">(далее – Закон № 68-КЗ) </w:t>
      </w:r>
      <w:r w:rsidRPr="005645A8">
        <w:t>в соответствие с главой 4 части первой Гражданского кодекса Российской Федерации</w:t>
      </w:r>
      <w:r>
        <w:t xml:space="preserve"> в редакции Федерального закона</w:t>
      </w:r>
      <w:proofErr w:type="gramEnd"/>
      <w:r>
        <w:t xml:space="preserve"> от 5 мая 2014 года № 99-ФЗ «О внесении изменений в главу 4 части первой Гражданского кодекса Российской Федерации и о признании утратившими силу отдельных положений законодательных актов Российской Федерации» (далее – ГК РФ).</w:t>
      </w:r>
    </w:p>
    <w:p w:rsidR="00EA19FD" w:rsidRDefault="00EA19FD" w:rsidP="00EA19FD">
      <w:pPr>
        <w:widowControl w:val="0"/>
        <w:spacing w:line="360" w:lineRule="auto"/>
        <w:ind w:firstLine="709"/>
        <w:jc w:val="both"/>
      </w:pPr>
      <w:r>
        <w:t xml:space="preserve">Федеральный законодатель </w:t>
      </w:r>
      <w:r w:rsidRPr="0089131F">
        <w:t>отказ</w:t>
      </w:r>
      <w:r>
        <w:t>ался</w:t>
      </w:r>
      <w:r w:rsidRPr="0089131F">
        <w:t xml:space="preserve"> от не оправдавших себ</w:t>
      </w:r>
      <w:r>
        <w:t xml:space="preserve">я закрытых акционерных обществ, </w:t>
      </w:r>
      <w:r w:rsidRPr="0089131F">
        <w:t>статус которых практически полностью дублир</w:t>
      </w:r>
      <w:r>
        <w:t>овал статус</w:t>
      </w:r>
      <w:r w:rsidRPr="0089131F">
        <w:t xml:space="preserve"> обществ </w:t>
      </w:r>
      <w:r>
        <w:t>с ограниченной ответственностью</w:t>
      </w:r>
      <w:r w:rsidRPr="0089131F">
        <w:t xml:space="preserve">. </w:t>
      </w:r>
    </w:p>
    <w:p w:rsidR="00EA19FD" w:rsidRDefault="00EA19FD" w:rsidP="00EA19FD">
      <w:pPr>
        <w:widowControl w:val="0"/>
        <w:spacing w:line="360" w:lineRule="auto"/>
        <w:ind w:firstLine="709"/>
        <w:jc w:val="both"/>
      </w:pPr>
      <w:r w:rsidRPr="0089131F">
        <w:t>Вместо конструкций открытого и закрытого акционерных обще</w:t>
      </w:r>
      <w:proofErr w:type="gramStart"/>
      <w:r w:rsidRPr="0089131F">
        <w:t>ств вв</w:t>
      </w:r>
      <w:proofErr w:type="gramEnd"/>
      <w:r>
        <w:t>едено</w:t>
      </w:r>
      <w:r w:rsidRPr="0089131F">
        <w:t xml:space="preserve"> </w:t>
      </w:r>
      <w:r w:rsidR="00442429">
        <w:t xml:space="preserve">дифференцированное </w:t>
      </w:r>
      <w:r w:rsidRPr="0089131F">
        <w:t xml:space="preserve">регулирование статуса публичных и </w:t>
      </w:r>
      <w:r>
        <w:t>непубличных акционерных обществ.</w:t>
      </w:r>
      <w:r w:rsidRPr="0089131F">
        <w:t xml:space="preserve"> </w:t>
      </w:r>
    </w:p>
    <w:p w:rsidR="00EA19FD" w:rsidRDefault="00EA19FD" w:rsidP="00EA19FD">
      <w:pPr>
        <w:widowControl w:val="0"/>
        <w:spacing w:line="360" w:lineRule="auto"/>
        <w:ind w:firstLine="709"/>
        <w:jc w:val="both"/>
      </w:pPr>
      <w:r>
        <w:t xml:space="preserve">В отличие от акций и ценных бумаг, </w:t>
      </w:r>
      <w:r w:rsidRPr="0089131F">
        <w:t>конвертируемы</w:t>
      </w:r>
      <w:r>
        <w:t>х</w:t>
      </w:r>
      <w:r w:rsidRPr="0089131F">
        <w:t xml:space="preserve"> в акции</w:t>
      </w:r>
      <w:r>
        <w:t xml:space="preserve"> непубличных акционерных обществ, акции</w:t>
      </w:r>
      <w:r w:rsidRPr="0089131F">
        <w:t xml:space="preserve"> </w:t>
      </w:r>
      <w:r>
        <w:t xml:space="preserve">и ценные бумаги, </w:t>
      </w:r>
      <w:r w:rsidRPr="0089131F">
        <w:t xml:space="preserve">конвертируемые в акции публичных </w:t>
      </w:r>
      <w:r>
        <w:t>акционерных обществ</w:t>
      </w:r>
      <w:r w:rsidRPr="0089131F">
        <w:t>, публично размещаются (путем открытой подписки) или публично обращаются на фондовых биржах и других организованных финансовых рынках (статьи 66.3 и 97</w:t>
      </w:r>
      <w:r>
        <w:t xml:space="preserve"> ГК РФ</w:t>
      </w:r>
      <w:r w:rsidRPr="0089131F">
        <w:t>)</w:t>
      </w:r>
      <w:r>
        <w:t>.</w:t>
      </w:r>
    </w:p>
    <w:p w:rsidR="00C143B5" w:rsidRDefault="00C143B5" w:rsidP="00E752E3">
      <w:pPr>
        <w:pStyle w:val="ConsPlusNormal"/>
        <w:spacing w:line="360" w:lineRule="auto"/>
        <w:ind w:firstLine="708"/>
        <w:jc w:val="both"/>
      </w:pPr>
      <w:proofErr w:type="gramStart"/>
      <w:r>
        <w:t>В соответствии с частью 1 стать</w:t>
      </w:r>
      <w:r w:rsidR="00E752E3">
        <w:t>и</w:t>
      </w:r>
      <w:r>
        <w:t xml:space="preserve"> 38 Федерального закона </w:t>
      </w:r>
      <w:r w:rsidR="00E752E3">
        <w:t>от 21 декабря 2001 года № 178-ФЗ «О приватизации государственного и муниципального имущества»</w:t>
      </w:r>
      <w:r>
        <w:t xml:space="preserve"> органы государственной власти субъектов Российской Федерации могут принимать решения об использовании специального права</w:t>
      </w:r>
      <w:r w:rsidR="00E752E3">
        <w:t xml:space="preserve"> </w:t>
      </w:r>
      <w:r>
        <w:t xml:space="preserve">на участие </w:t>
      </w:r>
      <w:r>
        <w:lastRenderedPageBreak/>
        <w:t>соответственно субъектов Российской Федерации в управлении акционерными обществами</w:t>
      </w:r>
      <w:r w:rsidR="00E752E3">
        <w:t xml:space="preserve"> («золотая акция»), т.е. использовать специальное право на участие в деятельности как непубличных акционерных обществ, так</w:t>
      </w:r>
      <w:proofErr w:type="gramEnd"/>
      <w:r w:rsidR="00E752E3">
        <w:t xml:space="preserve"> и публичных акционерных обществ.</w:t>
      </w:r>
    </w:p>
    <w:p w:rsidR="00EA19FD" w:rsidRDefault="00E752E3" w:rsidP="00EA19FD">
      <w:pPr>
        <w:widowControl w:val="0"/>
        <w:spacing w:line="360" w:lineRule="auto"/>
        <w:ind w:firstLine="709"/>
        <w:jc w:val="both"/>
      </w:pPr>
      <w:r>
        <w:t xml:space="preserve">Учитывая </w:t>
      </w:r>
      <w:proofErr w:type="gramStart"/>
      <w:r>
        <w:t>изложенное</w:t>
      </w:r>
      <w:proofErr w:type="gramEnd"/>
      <w:r>
        <w:t xml:space="preserve">, </w:t>
      </w:r>
      <w:r w:rsidR="00EA19FD">
        <w:t xml:space="preserve">законопроектом предлагается </w:t>
      </w:r>
      <w:r w:rsidR="00EA19FD" w:rsidRPr="00C573FD">
        <w:t xml:space="preserve">слова «открытые акционерные общества» </w:t>
      </w:r>
      <w:r w:rsidR="00EA19FD">
        <w:t xml:space="preserve">заменить </w:t>
      </w:r>
      <w:r w:rsidR="00EA19FD" w:rsidRPr="00C573FD">
        <w:t>словами «акционерные общества»</w:t>
      </w:r>
      <w:r w:rsidR="00EA19FD">
        <w:t>.</w:t>
      </w:r>
    </w:p>
    <w:p w:rsidR="00EA19FD" w:rsidRDefault="00EA19FD" w:rsidP="00EA19FD">
      <w:pPr>
        <w:widowControl w:val="0"/>
        <w:spacing w:line="360" w:lineRule="auto"/>
        <w:ind w:firstLine="709"/>
        <w:jc w:val="both"/>
      </w:pPr>
      <w:r>
        <w:t xml:space="preserve">Согласно части 2 статьи 2 Закона № 68-КЗ </w:t>
      </w:r>
      <w:r w:rsidRPr="002F6D85">
        <w:t>орган по управлению имуществом осуществляет права акционера акционерных обществ на основании предложений органа исполнительной власти Приморского края, осуществляющего координацию и регулирование деятельности в соответствующей отрасли (сфере управления)</w:t>
      </w:r>
      <w:r w:rsidR="00442429">
        <w:t xml:space="preserve"> (далее </w:t>
      </w:r>
      <w:r w:rsidR="00C143B5">
        <w:t>– отраслевой орган)</w:t>
      </w:r>
      <w:r w:rsidRPr="002F6D85">
        <w:t>.</w:t>
      </w:r>
    </w:p>
    <w:p w:rsidR="00EA19FD" w:rsidRDefault="00EA19FD" w:rsidP="00EA19FD">
      <w:pPr>
        <w:widowControl w:val="0"/>
        <w:spacing w:line="360" w:lineRule="auto"/>
        <w:ind w:firstLine="709"/>
        <w:jc w:val="both"/>
      </w:pPr>
      <w:r>
        <w:t>Вместе с тем, действующим законодательством Приморского края не установлен</w:t>
      </w:r>
      <w:r w:rsidR="00A41CA9">
        <w:t xml:space="preserve">о полномочие Администрации Приморского края по определению </w:t>
      </w:r>
      <w:r>
        <w:t xml:space="preserve">отраслевого органа, </w:t>
      </w:r>
      <w:r w:rsidR="00A41CA9">
        <w:t xml:space="preserve">на основе предложений которого орган по управлению имуществом осуществляет права акционера акционерных обществ, </w:t>
      </w:r>
      <w:r>
        <w:t xml:space="preserve">в </w:t>
      </w:r>
      <w:proofErr w:type="gramStart"/>
      <w:r>
        <w:t>связи</w:t>
      </w:r>
      <w:proofErr w:type="gramEnd"/>
      <w:r>
        <w:t xml:space="preserve"> с чем возникают вопросы в правоприменительной практике.</w:t>
      </w:r>
    </w:p>
    <w:p w:rsidR="00442429" w:rsidRDefault="00EA19FD" w:rsidP="00EA19FD">
      <w:pPr>
        <w:widowControl w:val="0"/>
        <w:spacing w:line="360" w:lineRule="auto"/>
        <w:ind w:firstLine="709"/>
        <w:jc w:val="both"/>
      </w:pPr>
      <w:r>
        <w:t>Настоящим законопроектом предлагается установить полномочие Администрации Приморского края по определению</w:t>
      </w:r>
      <w:r w:rsidRPr="002F6D85">
        <w:t xml:space="preserve"> </w:t>
      </w:r>
      <w:r w:rsidR="00442429">
        <w:t>отраслевого органа.</w:t>
      </w:r>
    </w:p>
    <w:p w:rsidR="00EA19FD" w:rsidRDefault="00EA19FD" w:rsidP="00E752E3">
      <w:pPr>
        <w:widowControl w:val="0"/>
        <w:ind w:firstLine="567"/>
        <w:jc w:val="both"/>
      </w:pPr>
    </w:p>
    <w:p w:rsidR="00E752E3" w:rsidRDefault="00E752E3" w:rsidP="00E752E3">
      <w:pPr>
        <w:widowControl w:val="0"/>
        <w:ind w:firstLine="567"/>
        <w:jc w:val="both"/>
      </w:pPr>
    </w:p>
    <w:p w:rsidR="00EA19FD" w:rsidRPr="00AD28C3" w:rsidRDefault="00EA19FD" w:rsidP="00E752E3">
      <w:pPr>
        <w:widowControl w:val="0"/>
        <w:autoSpaceDE w:val="0"/>
        <w:autoSpaceDN w:val="0"/>
        <w:adjustRightInd w:val="0"/>
        <w:ind w:firstLine="567"/>
        <w:jc w:val="both"/>
      </w:pPr>
    </w:p>
    <w:p w:rsidR="00EA19FD" w:rsidRPr="003906EE" w:rsidRDefault="00EA19FD" w:rsidP="00EA19FD">
      <w:pPr>
        <w:pStyle w:val="a6"/>
        <w:widowControl w:val="0"/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Первый вице-губернатор</w:t>
      </w:r>
    </w:p>
    <w:p w:rsidR="00EA19FD" w:rsidRPr="00E919BF" w:rsidRDefault="00EA19FD" w:rsidP="00EA19FD">
      <w:pPr>
        <w:pStyle w:val="a6"/>
        <w:widowControl w:val="0"/>
        <w:spacing w:line="240" w:lineRule="auto"/>
      </w:pPr>
      <w:r>
        <w:rPr>
          <w:sz w:val="28"/>
          <w:szCs w:val="28"/>
        </w:rPr>
        <w:t xml:space="preserve">     </w:t>
      </w:r>
      <w:r w:rsidRPr="003906EE">
        <w:rPr>
          <w:sz w:val="28"/>
          <w:szCs w:val="28"/>
        </w:rPr>
        <w:t xml:space="preserve">Приморского края </w:t>
      </w:r>
      <w:r w:rsidRPr="003906EE">
        <w:rPr>
          <w:sz w:val="28"/>
          <w:szCs w:val="28"/>
        </w:rPr>
        <w:tab/>
      </w:r>
      <w:r w:rsidRPr="003906EE">
        <w:rPr>
          <w:sz w:val="28"/>
          <w:szCs w:val="28"/>
        </w:rPr>
        <w:tab/>
      </w:r>
      <w:r w:rsidRPr="003906EE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      </w:t>
      </w:r>
      <w:r w:rsidRPr="003906EE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       В.И. Усольцев</w:t>
      </w:r>
    </w:p>
    <w:p w:rsidR="006312F2" w:rsidRDefault="006312F2"/>
    <w:sectPr w:rsidR="006312F2" w:rsidSect="00A32098">
      <w:headerReference w:type="even" r:id="rId7"/>
      <w:headerReference w:type="default" r:id="rId8"/>
      <w:pgSz w:w="11906" w:h="16838"/>
      <w:pgMar w:top="709" w:right="851" w:bottom="568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3CC6" w:rsidRDefault="00613CC6">
      <w:r>
        <w:separator/>
      </w:r>
    </w:p>
  </w:endnote>
  <w:endnote w:type="continuationSeparator" w:id="0">
    <w:p w:rsidR="00613CC6" w:rsidRDefault="0061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3CC6" w:rsidRDefault="00613CC6">
      <w:r>
        <w:separator/>
      </w:r>
    </w:p>
  </w:footnote>
  <w:footnote w:type="continuationSeparator" w:id="0">
    <w:p w:rsidR="00613CC6" w:rsidRDefault="00613C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5C2" w:rsidRDefault="00C44548" w:rsidP="008370E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E075C2" w:rsidRDefault="00C5168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5C2" w:rsidRPr="00D5295F" w:rsidRDefault="00C44548" w:rsidP="008370EB">
    <w:pPr>
      <w:pStyle w:val="a3"/>
      <w:framePr w:wrap="around" w:vAnchor="text" w:hAnchor="margin" w:xAlign="center" w:y="1"/>
      <w:rPr>
        <w:rStyle w:val="a5"/>
        <w:sz w:val="24"/>
        <w:szCs w:val="24"/>
      </w:rPr>
    </w:pPr>
    <w:r w:rsidRPr="00D5295F">
      <w:rPr>
        <w:rStyle w:val="a5"/>
        <w:sz w:val="24"/>
        <w:szCs w:val="24"/>
      </w:rPr>
      <w:fldChar w:fldCharType="begin"/>
    </w:r>
    <w:r w:rsidRPr="00D5295F">
      <w:rPr>
        <w:rStyle w:val="a5"/>
        <w:sz w:val="24"/>
        <w:szCs w:val="24"/>
      </w:rPr>
      <w:instrText xml:space="preserve">PAGE  </w:instrText>
    </w:r>
    <w:r w:rsidRPr="00D5295F">
      <w:rPr>
        <w:rStyle w:val="a5"/>
        <w:sz w:val="24"/>
        <w:szCs w:val="24"/>
      </w:rPr>
      <w:fldChar w:fldCharType="separate"/>
    </w:r>
    <w:r w:rsidR="00C51684">
      <w:rPr>
        <w:rStyle w:val="a5"/>
        <w:noProof/>
        <w:sz w:val="24"/>
        <w:szCs w:val="24"/>
      </w:rPr>
      <w:t>2</w:t>
    </w:r>
    <w:r w:rsidRPr="00D5295F">
      <w:rPr>
        <w:rStyle w:val="a5"/>
        <w:sz w:val="24"/>
        <w:szCs w:val="24"/>
      </w:rPr>
      <w:fldChar w:fldCharType="end"/>
    </w:r>
  </w:p>
  <w:p w:rsidR="00E075C2" w:rsidRDefault="00C5168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19FD"/>
    <w:rsid w:val="00442429"/>
    <w:rsid w:val="00526237"/>
    <w:rsid w:val="00613CC6"/>
    <w:rsid w:val="006312F2"/>
    <w:rsid w:val="00A41CA9"/>
    <w:rsid w:val="00C143B5"/>
    <w:rsid w:val="00C44548"/>
    <w:rsid w:val="00C51684"/>
    <w:rsid w:val="00E70BDE"/>
    <w:rsid w:val="00E752E3"/>
    <w:rsid w:val="00EA1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F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A19F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A19F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EA19FD"/>
  </w:style>
  <w:style w:type="paragraph" w:styleId="a6">
    <w:name w:val="Body Text"/>
    <w:basedOn w:val="a"/>
    <w:link w:val="a7"/>
    <w:rsid w:val="00EA19FD"/>
    <w:pPr>
      <w:spacing w:line="360" w:lineRule="auto"/>
      <w:jc w:val="both"/>
    </w:pPr>
    <w:rPr>
      <w:sz w:val="26"/>
      <w:szCs w:val="20"/>
    </w:rPr>
  </w:style>
  <w:style w:type="character" w:customStyle="1" w:styleId="a7">
    <w:name w:val="Основной текст Знак"/>
    <w:basedOn w:val="a0"/>
    <w:link w:val="a6"/>
    <w:rsid w:val="00EA19F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C143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19FD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A19F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EA19F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page number"/>
    <w:basedOn w:val="a0"/>
    <w:rsid w:val="00EA19FD"/>
  </w:style>
  <w:style w:type="paragraph" w:styleId="a6">
    <w:name w:val="Body Text"/>
    <w:basedOn w:val="a"/>
    <w:link w:val="a7"/>
    <w:rsid w:val="00EA19FD"/>
    <w:pPr>
      <w:spacing w:line="360" w:lineRule="auto"/>
      <w:jc w:val="both"/>
    </w:pPr>
    <w:rPr>
      <w:sz w:val="26"/>
      <w:szCs w:val="20"/>
    </w:rPr>
  </w:style>
  <w:style w:type="character" w:customStyle="1" w:styleId="a7">
    <w:name w:val="Основной текст Знак"/>
    <w:basedOn w:val="a0"/>
    <w:link w:val="a6"/>
    <w:rsid w:val="00EA19FD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C143B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apk</Company>
  <LinksUpToDate>false</LinksUpToDate>
  <CharactersWithSpaces>3248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Раскина Анна Витальевна</dc:creator>
  <cp:lastModifiedBy>Стрельник Ильсия Ягудатовна</cp:lastModifiedBy>
  <cp:revision>2</cp:revision>
  <cp:lastPrinted>2015-12-10T23:59:00Z</cp:lastPrinted>
  <dcterms:created xsi:type="dcterms:W3CDTF">2016-01-18T01:03:00Z</dcterms:created>
  <dcterms:modified xsi:type="dcterms:W3CDTF">2016-01-18T01:03:00Z</dcterms:modified>
</cp:coreProperties>
</file>