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51236750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64437" w:rsidRPr="00464437" w:rsidRDefault="00464437" w:rsidP="00464437">
      <w:pPr>
        <w:pStyle w:val="3"/>
        <w:spacing w:after="0"/>
        <w:jc w:val="center"/>
        <w:rPr>
          <w:b/>
          <w:sz w:val="28"/>
          <w:szCs w:val="28"/>
        </w:rPr>
      </w:pPr>
      <w:r w:rsidRPr="00464437">
        <w:rPr>
          <w:b/>
          <w:sz w:val="28"/>
          <w:szCs w:val="28"/>
        </w:rPr>
        <w:t>О БЮДЖЕТЕ ТЕРРИТОРИАЛЬНОГО ФОНДА</w:t>
      </w:r>
    </w:p>
    <w:p w:rsidR="00464437" w:rsidRPr="00464437" w:rsidRDefault="00464437" w:rsidP="00464437">
      <w:pPr>
        <w:jc w:val="center"/>
        <w:rPr>
          <w:b/>
          <w:szCs w:val="28"/>
        </w:rPr>
      </w:pPr>
      <w:r w:rsidRPr="00464437">
        <w:rPr>
          <w:b/>
          <w:szCs w:val="28"/>
        </w:rPr>
        <w:t>ОБЯЗАТЕЛЬНОГО МЕДИЦИНСКОГО СТРАХОВАНИЯ</w:t>
      </w:r>
    </w:p>
    <w:p w:rsidR="00464437" w:rsidRDefault="00464437" w:rsidP="00464437">
      <w:pPr>
        <w:jc w:val="center"/>
        <w:rPr>
          <w:b/>
          <w:szCs w:val="28"/>
        </w:rPr>
      </w:pPr>
      <w:r w:rsidRPr="00464437">
        <w:rPr>
          <w:b/>
          <w:szCs w:val="28"/>
        </w:rPr>
        <w:t>ПРИМОРСКОГО КРАЯ НА 2016 ГОД</w:t>
      </w:r>
    </w:p>
    <w:p w:rsidR="00464437" w:rsidRPr="00464437" w:rsidRDefault="00464437" w:rsidP="00464437">
      <w:pPr>
        <w:jc w:val="center"/>
        <w:rPr>
          <w:b/>
          <w:szCs w:val="28"/>
        </w:rPr>
      </w:pPr>
    </w:p>
    <w:p w:rsidR="00464437" w:rsidRPr="00464437" w:rsidRDefault="00464437" w:rsidP="00464437">
      <w:pPr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Принят Законодательным Собранием Приморского края 18 декабря 2015 года</w:t>
      </w:r>
    </w:p>
    <w:p w:rsidR="00464437" w:rsidRPr="00464437" w:rsidRDefault="00464437" w:rsidP="00464437">
      <w:pPr>
        <w:spacing w:after="120"/>
        <w:jc w:val="both"/>
        <w:rPr>
          <w:szCs w:val="28"/>
        </w:rPr>
      </w:pPr>
    </w:p>
    <w:tbl>
      <w:tblPr>
        <w:tblW w:w="864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230"/>
      </w:tblGrid>
      <w:tr w:rsidR="00464437" w:rsidRPr="00464437" w:rsidTr="000C0D9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64437" w:rsidRPr="00464437" w:rsidRDefault="00464437" w:rsidP="00464437">
            <w:pPr>
              <w:ind w:left="-108" w:right="-108"/>
              <w:rPr>
                <w:caps/>
                <w:szCs w:val="28"/>
              </w:rPr>
            </w:pPr>
            <w:r w:rsidRPr="00464437">
              <w:rPr>
                <w:caps/>
                <w:szCs w:val="28"/>
              </w:rPr>
              <w:t>Статья 1.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64437" w:rsidRPr="00464437" w:rsidRDefault="00464437" w:rsidP="00464437">
            <w:pPr>
              <w:ind w:left="-108"/>
              <w:rPr>
                <w:caps/>
                <w:szCs w:val="28"/>
              </w:rPr>
            </w:pPr>
            <w:r w:rsidRPr="00464437">
              <w:rPr>
                <w:szCs w:val="28"/>
              </w:rPr>
              <w:t xml:space="preserve">ОСНОВНЫЕ ХАРАКТЕРИСТИКИ БЮДЖЕТА ТЕРРИТОРИАЛЬНОГО ФОНДА ОБЯЗАТЕЛЬНОГО МЕДИЦИНСКОГО СТРАХОВАНИЯ ПРИМОРСКОГО КРАЯ НА 2016 ГОД </w:t>
            </w:r>
          </w:p>
        </w:tc>
      </w:tr>
    </w:tbl>
    <w:p w:rsid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 xml:space="preserve">Утвердить основные характеристики бюджета территориального фонда обязательного медицинского страхования Приморского края </w:t>
      </w:r>
      <w:r w:rsidRPr="00464437">
        <w:rPr>
          <w:bCs/>
          <w:szCs w:val="28"/>
        </w:rPr>
        <w:br/>
        <w:t>(далее – фонд) на 2016 год: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 xml:space="preserve">1)общий объем доходов бюджета фонда – в сумме </w:t>
      </w:r>
      <w:r w:rsidRPr="00464437">
        <w:rPr>
          <w:bCs/>
          <w:szCs w:val="28"/>
        </w:rPr>
        <w:br/>
        <w:t>22274570,79 тыс.</w:t>
      </w:r>
      <w:r w:rsidRPr="00464437">
        <w:rPr>
          <w:bCs/>
          <w:szCs w:val="28"/>
          <w:lang w:val="en-US"/>
        </w:rPr>
        <w:t> </w:t>
      </w:r>
      <w:r w:rsidRPr="00464437">
        <w:rPr>
          <w:bCs/>
          <w:szCs w:val="28"/>
        </w:rPr>
        <w:t xml:space="preserve">рублей, в том числе межбюджетные трансферты, получаемые из бюджета Федерального фонда обязательного медицинского страхования, – в сумме 22141870,79 тыс. рублей, прочие межбюджетные трансферты, передаваемые территориальными фондами обязательного медицинского страхования (далее – территориальные фонды) в рамках межтерриториальных расчетов, – в сумме 132700,00 тыс. рублей; 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 xml:space="preserve">2)общий объем расходов бюджета фонда – в сумме </w:t>
      </w:r>
      <w:r w:rsidRPr="00464437">
        <w:rPr>
          <w:bCs/>
          <w:szCs w:val="28"/>
        </w:rPr>
        <w:br/>
        <w:t>22274570,79 тыс.</w:t>
      </w:r>
      <w:r w:rsidRPr="00464437">
        <w:rPr>
          <w:bCs/>
          <w:szCs w:val="28"/>
          <w:lang w:val="en-US"/>
        </w:rPr>
        <w:t> </w:t>
      </w:r>
      <w:r w:rsidRPr="00464437">
        <w:rPr>
          <w:bCs/>
          <w:szCs w:val="28"/>
        </w:rPr>
        <w:t>рублей.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tbl>
      <w:tblPr>
        <w:tblW w:w="864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229"/>
      </w:tblGrid>
      <w:tr w:rsidR="00464437" w:rsidRPr="00464437" w:rsidTr="000C0D9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64437" w:rsidRPr="00464437" w:rsidRDefault="00464437" w:rsidP="00464437">
            <w:pPr>
              <w:spacing w:line="360" w:lineRule="auto"/>
              <w:ind w:right="-108" w:hanging="108"/>
              <w:rPr>
                <w:caps/>
                <w:szCs w:val="28"/>
              </w:rPr>
            </w:pPr>
            <w:r w:rsidRPr="00464437">
              <w:rPr>
                <w:szCs w:val="28"/>
              </w:rPr>
              <w:t xml:space="preserve">СТАТЬЯ </w:t>
            </w:r>
            <w:r w:rsidRPr="00464437">
              <w:rPr>
                <w:szCs w:val="28"/>
                <w:lang w:val="en-US"/>
              </w:rPr>
              <w:t>2</w:t>
            </w:r>
            <w:r w:rsidRPr="00464437">
              <w:rPr>
                <w:szCs w:val="28"/>
              </w:rPr>
              <w:t>.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64437" w:rsidRPr="00464437" w:rsidRDefault="00464437" w:rsidP="00464437">
            <w:pPr>
              <w:ind w:left="-108" w:right="-108"/>
              <w:rPr>
                <w:caps/>
                <w:szCs w:val="28"/>
              </w:rPr>
            </w:pPr>
            <w:r w:rsidRPr="00464437">
              <w:rPr>
                <w:szCs w:val="28"/>
              </w:rPr>
              <w:t>ГЛАВНЫЕ АДМИНИСТРАТОРЫ ДОХОДОВ</w:t>
            </w:r>
            <w:r w:rsidRPr="00464437">
              <w:rPr>
                <w:b/>
                <w:szCs w:val="28"/>
              </w:rPr>
              <w:t xml:space="preserve"> </w:t>
            </w:r>
            <w:r w:rsidRPr="00464437">
              <w:rPr>
                <w:b/>
                <w:szCs w:val="28"/>
              </w:rPr>
              <w:br/>
            </w:r>
            <w:r w:rsidRPr="00464437">
              <w:rPr>
                <w:szCs w:val="28"/>
              </w:rPr>
              <w:t>БЮДЖЕТА ФОНДА И ГЛАВНЫЕ АДМИНИСТРАТОРЫ ИСТОЧНИКОВ ФИНАНСИРОВАНИЯ ДЕФИЦИТА БЮДЖЕТА ФОНДА</w:t>
            </w:r>
          </w:p>
        </w:tc>
      </w:tr>
    </w:tbl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1.Утвердить перечень главных администраторов доходов бюджета фонда согласно приложению 1 к настоящему Закону.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2.Утвердить перечень главных администраторов источников внутреннего финансирования дефицита бюджета фонда согласно приложению 2 к настоящему Закону.</w:t>
      </w:r>
    </w:p>
    <w:p w:rsid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3.Утвердить норматив распределения в бюджет фонда невыясненных поступлений, зачисляемых в бюджеты территориальных фондов, в размере 100 процентов.</w:t>
      </w:r>
    </w:p>
    <w:p w:rsid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tbl>
      <w:tblPr>
        <w:tblW w:w="864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229"/>
      </w:tblGrid>
      <w:tr w:rsidR="00464437" w:rsidRPr="00464437" w:rsidTr="000C0D90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64437" w:rsidRPr="00464437" w:rsidRDefault="00464437" w:rsidP="00464437">
            <w:pPr>
              <w:ind w:right="-108" w:hanging="108"/>
              <w:jc w:val="both"/>
              <w:rPr>
                <w:caps/>
                <w:szCs w:val="28"/>
              </w:rPr>
            </w:pPr>
            <w:r w:rsidRPr="00464437">
              <w:rPr>
                <w:szCs w:val="28"/>
              </w:rPr>
              <w:lastRenderedPageBreak/>
              <w:t>СТАТЬЯ 3.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64437" w:rsidRPr="00464437" w:rsidRDefault="00464437" w:rsidP="00464437">
            <w:pPr>
              <w:ind w:left="-108" w:right="-108"/>
              <w:rPr>
                <w:caps/>
                <w:szCs w:val="28"/>
              </w:rPr>
            </w:pPr>
            <w:r w:rsidRPr="00464437">
              <w:rPr>
                <w:szCs w:val="28"/>
              </w:rPr>
              <w:t xml:space="preserve">ДОХОДЫ БЮДЖЕТА ФОНДА НА 2016 ГОД </w:t>
            </w:r>
          </w:p>
        </w:tc>
      </w:tr>
    </w:tbl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Утвердить доходы бюджета фонда на 2016 год согласно приложению 3 к настоящему Закону.</w:t>
      </w:r>
    </w:p>
    <w:p w:rsidR="00464437" w:rsidRPr="00464437" w:rsidRDefault="00464437" w:rsidP="00464437">
      <w:pPr>
        <w:suppressAutoHyphens/>
        <w:ind w:firstLine="709"/>
        <w:rPr>
          <w:bCs/>
          <w:szCs w:val="28"/>
        </w:rPr>
      </w:pPr>
    </w:p>
    <w:tbl>
      <w:tblPr>
        <w:tblW w:w="8647" w:type="dxa"/>
        <w:tblInd w:w="817" w:type="dxa"/>
        <w:tblLook w:val="01E0" w:firstRow="1" w:lastRow="1" w:firstColumn="1" w:lastColumn="1" w:noHBand="0" w:noVBand="0"/>
      </w:tblPr>
      <w:tblGrid>
        <w:gridCol w:w="1418"/>
        <w:gridCol w:w="7229"/>
      </w:tblGrid>
      <w:tr w:rsidR="00464437" w:rsidRPr="00464437" w:rsidTr="000C0D90">
        <w:trPr>
          <w:trHeight w:val="649"/>
        </w:trPr>
        <w:tc>
          <w:tcPr>
            <w:tcW w:w="1418" w:type="dxa"/>
            <w:shd w:val="clear" w:color="auto" w:fill="auto"/>
          </w:tcPr>
          <w:p w:rsidR="00464437" w:rsidRPr="00464437" w:rsidRDefault="00464437" w:rsidP="00464437">
            <w:pPr>
              <w:ind w:left="-108" w:right="-108"/>
              <w:jc w:val="both"/>
              <w:rPr>
                <w:caps/>
                <w:szCs w:val="28"/>
              </w:rPr>
            </w:pPr>
            <w:r w:rsidRPr="00464437">
              <w:rPr>
                <w:caps/>
                <w:szCs w:val="28"/>
              </w:rPr>
              <w:t>Статья 4</w:t>
            </w:r>
            <w:r w:rsidRPr="00464437">
              <w:rPr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464437" w:rsidRPr="00464437" w:rsidRDefault="00464437" w:rsidP="00464437">
            <w:pPr>
              <w:ind w:left="-108" w:right="-108"/>
              <w:rPr>
                <w:caps/>
                <w:szCs w:val="28"/>
              </w:rPr>
            </w:pPr>
            <w:r w:rsidRPr="00464437">
              <w:rPr>
                <w:szCs w:val="28"/>
              </w:rPr>
              <w:t xml:space="preserve">БЮДЖЕТНЫЕ АССИГНОВАНИЯ БЮДЖЕТА ФОНДА НА 2016 ГОД </w:t>
            </w:r>
          </w:p>
        </w:tc>
      </w:tr>
    </w:tbl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Утвердить распределение бюджетных ассигнований из бюджета фонда по разделам, подразделам, целевым статьям и группам видов расходов</w:t>
      </w:r>
      <w:r w:rsidRPr="00464437">
        <w:rPr>
          <w:bCs/>
          <w:szCs w:val="28"/>
        </w:rPr>
        <w:br/>
        <w:t>в соответствии с классификацией расходов бюджетов на 2016 год согласно приложению 4 к настоящему Закону.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tbl>
      <w:tblPr>
        <w:tblW w:w="8647" w:type="dxa"/>
        <w:tblInd w:w="817" w:type="dxa"/>
        <w:tblLook w:val="01E0" w:firstRow="1" w:lastRow="1" w:firstColumn="1" w:lastColumn="1" w:noHBand="0" w:noVBand="0"/>
      </w:tblPr>
      <w:tblGrid>
        <w:gridCol w:w="1418"/>
        <w:gridCol w:w="7229"/>
      </w:tblGrid>
      <w:tr w:rsidR="00464437" w:rsidRPr="00464437" w:rsidTr="000C0D90">
        <w:trPr>
          <w:trHeight w:val="628"/>
        </w:trPr>
        <w:tc>
          <w:tcPr>
            <w:tcW w:w="1418" w:type="dxa"/>
            <w:shd w:val="clear" w:color="auto" w:fill="auto"/>
          </w:tcPr>
          <w:p w:rsidR="00464437" w:rsidRPr="00464437" w:rsidRDefault="00464437" w:rsidP="00464437">
            <w:pPr>
              <w:ind w:left="-108" w:right="-108"/>
              <w:jc w:val="both"/>
              <w:rPr>
                <w:caps/>
                <w:szCs w:val="28"/>
              </w:rPr>
            </w:pPr>
            <w:r w:rsidRPr="00464437">
              <w:rPr>
                <w:caps/>
                <w:szCs w:val="28"/>
              </w:rPr>
              <w:t>Статья 5</w:t>
            </w:r>
            <w:r w:rsidRPr="00464437">
              <w:rPr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464437" w:rsidRPr="00464437" w:rsidRDefault="00464437" w:rsidP="00464437">
            <w:pPr>
              <w:ind w:left="-108" w:right="-108"/>
              <w:rPr>
                <w:caps/>
                <w:szCs w:val="28"/>
              </w:rPr>
            </w:pPr>
            <w:r w:rsidRPr="00464437">
              <w:rPr>
                <w:szCs w:val="28"/>
              </w:rPr>
              <w:t xml:space="preserve">МЕЖБЮДЖЕТНЫЕ ТРАНСФЕРТЫ БЮДЖЕТА ФОНДА НА 2016 ГОД </w:t>
            </w:r>
          </w:p>
        </w:tc>
      </w:tr>
    </w:tbl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Утвердить в целях соблюдения принципа адресности и целевого характера бюджетных средств распределение бюджетных ассигнований из бюджета фонда, получаемых из бюджета Федерального фонда обязательного медицинского страхования и бюджетов территориальных фондов в виде межбюджетных трансфертов</w:t>
      </w:r>
      <w:r w:rsidR="007578FC">
        <w:rPr>
          <w:bCs/>
          <w:szCs w:val="28"/>
        </w:rPr>
        <w:t>,</w:t>
      </w:r>
      <w:r w:rsidRPr="00464437">
        <w:rPr>
          <w:bCs/>
          <w:szCs w:val="28"/>
        </w:rPr>
        <w:t xml:space="preserve"> на 2016 год согласно приложению 5 к настоящему Закону.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tbl>
      <w:tblPr>
        <w:tblW w:w="8506" w:type="dxa"/>
        <w:tblInd w:w="817" w:type="dxa"/>
        <w:tblLook w:val="01E0" w:firstRow="1" w:lastRow="1" w:firstColumn="1" w:lastColumn="1" w:noHBand="0" w:noVBand="0"/>
      </w:tblPr>
      <w:tblGrid>
        <w:gridCol w:w="1418"/>
        <w:gridCol w:w="7088"/>
      </w:tblGrid>
      <w:tr w:rsidR="00464437" w:rsidRPr="00464437" w:rsidTr="000C0D90">
        <w:trPr>
          <w:trHeight w:val="1001"/>
        </w:trPr>
        <w:tc>
          <w:tcPr>
            <w:tcW w:w="1418" w:type="dxa"/>
            <w:shd w:val="clear" w:color="auto" w:fill="auto"/>
          </w:tcPr>
          <w:p w:rsidR="00464437" w:rsidRPr="00464437" w:rsidRDefault="00464437" w:rsidP="00464437">
            <w:pPr>
              <w:ind w:left="-108" w:right="-108"/>
              <w:jc w:val="both"/>
              <w:rPr>
                <w:caps/>
                <w:szCs w:val="28"/>
              </w:rPr>
            </w:pPr>
            <w:r w:rsidRPr="00464437">
              <w:rPr>
                <w:caps/>
                <w:szCs w:val="28"/>
              </w:rPr>
              <w:t>Статья 6</w:t>
            </w:r>
            <w:r w:rsidRPr="00464437">
              <w:rPr>
                <w:szCs w:val="28"/>
              </w:rPr>
              <w:t>.</w:t>
            </w:r>
          </w:p>
        </w:tc>
        <w:tc>
          <w:tcPr>
            <w:tcW w:w="7088" w:type="dxa"/>
            <w:shd w:val="clear" w:color="auto" w:fill="auto"/>
          </w:tcPr>
          <w:p w:rsidR="00464437" w:rsidRPr="00464437" w:rsidRDefault="00464437" w:rsidP="00464437">
            <w:pPr>
              <w:ind w:left="-108" w:right="-108"/>
              <w:rPr>
                <w:caps/>
                <w:szCs w:val="28"/>
              </w:rPr>
            </w:pPr>
            <w:r w:rsidRPr="00464437">
              <w:rPr>
                <w:szCs w:val="28"/>
              </w:rPr>
              <w:t>НОРМАТИВ РАСХОДОВ НА ВЕДЕНИЕ ДЕЛА ПО ОБЯЗАТЕЛЬНОМУ МЕДИЦИНСКОМУ СТРАХОВАНИЮ</w:t>
            </w:r>
          </w:p>
        </w:tc>
      </w:tr>
    </w:tbl>
    <w:p w:rsidR="00464437" w:rsidRPr="00464437" w:rsidRDefault="00464437" w:rsidP="00464437">
      <w:pPr>
        <w:widowControl w:val="0"/>
        <w:suppressAutoHyphens/>
        <w:ind w:left="2127"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на территории Приморского края, в размере</w:t>
      </w:r>
      <w:r w:rsidRPr="00464437">
        <w:rPr>
          <w:bCs/>
          <w:szCs w:val="28"/>
        </w:rPr>
        <w:br/>
        <w:t>1,3 процента от суммы средств, поступивших в страховую медицинскую организацию по дифференцированным подушевым нормативам.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  <w:highlight w:val="yellow"/>
        </w:rPr>
      </w:pPr>
    </w:p>
    <w:tbl>
      <w:tblPr>
        <w:tblW w:w="8647" w:type="dxa"/>
        <w:tblInd w:w="817" w:type="dxa"/>
        <w:tblLook w:val="01E0" w:firstRow="1" w:lastRow="1" w:firstColumn="1" w:lastColumn="1" w:noHBand="0" w:noVBand="0"/>
      </w:tblPr>
      <w:tblGrid>
        <w:gridCol w:w="1418"/>
        <w:gridCol w:w="7229"/>
      </w:tblGrid>
      <w:tr w:rsidR="00464437" w:rsidRPr="00464437" w:rsidTr="000C0D90">
        <w:trPr>
          <w:trHeight w:val="171"/>
        </w:trPr>
        <w:tc>
          <w:tcPr>
            <w:tcW w:w="1418" w:type="dxa"/>
            <w:shd w:val="clear" w:color="auto" w:fill="auto"/>
          </w:tcPr>
          <w:p w:rsidR="00464437" w:rsidRPr="00464437" w:rsidRDefault="00464437" w:rsidP="00464437">
            <w:pPr>
              <w:spacing w:line="360" w:lineRule="auto"/>
              <w:ind w:left="-108" w:right="-108"/>
              <w:jc w:val="both"/>
              <w:rPr>
                <w:caps/>
                <w:szCs w:val="28"/>
              </w:rPr>
            </w:pPr>
            <w:r w:rsidRPr="00464437">
              <w:rPr>
                <w:caps/>
                <w:szCs w:val="28"/>
              </w:rPr>
              <w:t>Статья 7</w:t>
            </w:r>
            <w:r w:rsidRPr="00464437">
              <w:rPr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464437" w:rsidRPr="00464437" w:rsidRDefault="00464437" w:rsidP="00464437">
            <w:pPr>
              <w:ind w:left="-108" w:right="-108"/>
              <w:rPr>
                <w:caps/>
                <w:szCs w:val="28"/>
              </w:rPr>
            </w:pPr>
            <w:r w:rsidRPr="00464437">
              <w:rPr>
                <w:szCs w:val="28"/>
              </w:rPr>
              <w:t>НОРМИРОВАННЫЙ СТРАХОВОЙ ЗАПАС ФОНДА</w:t>
            </w:r>
          </w:p>
        </w:tc>
      </w:tr>
    </w:tbl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1.Установить, что нормированный страховой запас фонда на 2016 год не должен превышать 1053534,00 тыс. рублей. Указанные средства формируются для обеспечения финансовой устойчивости обязательного медицинского страхования.</w:t>
      </w:r>
    </w:p>
    <w:p w:rsid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2.Нормированный страховой запас фонда на 2016 год формируется и расходуется в соответствии с законодательством Российской Федерации в порядке, определяемом Федеральным фондом обязательного медицинского страхования.</w:t>
      </w:r>
    </w:p>
    <w:p w:rsid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lastRenderedPageBreak/>
        <w:t>3.Средства нормированного страхового запаса используются на: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1)финансовое обеспечение реализации территориальной программы обязательного медицинского страхования населения Приморского края в виде дополнительного финансирования страховых медицинских организаций;</w:t>
      </w:r>
    </w:p>
    <w:p w:rsidR="00464437" w:rsidRPr="00464437" w:rsidRDefault="00464437" w:rsidP="0046443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464437">
        <w:rPr>
          <w:bCs/>
          <w:szCs w:val="28"/>
        </w:rPr>
        <w:t>2)расчеты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а)возмещения другим территориальным фондам затрат по оплате стоимости медицинской помощи, оказанной за пределами территории Приморского края, лицам, застрахованным по обязательному медицинскому страхованию в Приморском крае, в объеме, предусмотренном базовой программой обязательного медицинского страхования;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б)оплаты стоимости медицинской помощи, оказанной медицинскими организациями Приморского края лицам, застрахованным на территориях других субъектов Российской Федерации, с последующим восстановлением средств в состав нормированного страхового запаса по мере возмещения затрат другими территориальными фондами.</w:t>
      </w:r>
    </w:p>
    <w:p w:rsidR="00464437" w:rsidRPr="00464437" w:rsidRDefault="00464437" w:rsidP="004644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437">
        <w:rPr>
          <w:szCs w:val="28"/>
        </w:rPr>
        <w:t>4.В составе нормированного страхового запаса могут предусматриваться средства на выплаты стимулирующего характера медицинским организациям за выполнение целевых значений доступности и качества медицинской помощи, установленных фондом, в размере не более 10 процентов размера нормированного страхового запаса, установленного частью 1 настоящей статьи, и вознаграждения страховым медицинским организациям за выполнение условий, предусмотренных договором о финансовом обеспечении обязательного медицинского страхования, в размере не более 5 процентов объема нормированного страхового запаса, установленного частью 1 настоящей статьи.</w:t>
      </w:r>
    </w:p>
    <w:p w:rsidR="00464437" w:rsidRPr="00464437" w:rsidRDefault="00464437" w:rsidP="00464437">
      <w:pPr>
        <w:widowControl w:val="0"/>
        <w:autoSpaceDE w:val="0"/>
        <w:autoSpaceDN w:val="0"/>
        <w:adjustRightInd w:val="0"/>
        <w:ind w:firstLine="709"/>
        <w:jc w:val="both"/>
        <w:rPr>
          <w:i/>
          <w:szCs w:val="28"/>
        </w:rPr>
      </w:pPr>
    </w:p>
    <w:tbl>
      <w:tblPr>
        <w:tblW w:w="8836" w:type="dxa"/>
        <w:tblInd w:w="817" w:type="dxa"/>
        <w:tblLook w:val="01E0" w:firstRow="1" w:lastRow="1" w:firstColumn="1" w:lastColumn="1" w:noHBand="0" w:noVBand="0"/>
      </w:tblPr>
      <w:tblGrid>
        <w:gridCol w:w="1418"/>
        <w:gridCol w:w="7418"/>
      </w:tblGrid>
      <w:tr w:rsidR="00464437" w:rsidRPr="00464437" w:rsidTr="000C0D90">
        <w:trPr>
          <w:trHeight w:val="193"/>
        </w:trPr>
        <w:tc>
          <w:tcPr>
            <w:tcW w:w="1418" w:type="dxa"/>
            <w:shd w:val="clear" w:color="auto" w:fill="auto"/>
          </w:tcPr>
          <w:p w:rsidR="00464437" w:rsidRPr="00464437" w:rsidRDefault="00464437" w:rsidP="00464437">
            <w:pPr>
              <w:ind w:left="-108" w:right="-108"/>
              <w:jc w:val="both"/>
              <w:rPr>
                <w:caps/>
                <w:szCs w:val="28"/>
              </w:rPr>
            </w:pPr>
            <w:r w:rsidRPr="00464437">
              <w:rPr>
                <w:caps/>
                <w:szCs w:val="28"/>
              </w:rPr>
              <w:t>Статья 8</w:t>
            </w:r>
            <w:r w:rsidRPr="00464437">
              <w:rPr>
                <w:szCs w:val="28"/>
              </w:rPr>
              <w:t>.</w:t>
            </w:r>
          </w:p>
        </w:tc>
        <w:tc>
          <w:tcPr>
            <w:tcW w:w="7418" w:type="dxa"/>
            <w:shd w:val="clear" w:color="auto" w:fill="auto"/>
          </w:tcPr>
          <w:p w:rsidR="00464437" w:rsidRPr="00464437" w:rsidRDefault="00464437" w:rsidP="00464437">
            <w:pPr>
              <w:ind w:left="-108" w:right="-108"/>
              <w:rPr>
                <w:caps/>
                <w:szCs w:val="28"/>
              </w:rPr>
            </w:pPr>
            <w:r w:rsidRPr="00464437">
              <w:rPr>
                <w:szCs w:val="28"/>
              </w:rPr>
              <w:t>ОСОБЕННОСТИ ИСПОЛНЕНИЯ БЮДЖЕТА ФОНДА</w:t>
            </w:r>
          </w:p>
        </w:tc>
      </w:tr>
    </w:tbl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64437">
        <w:rPr>
          <w:szCs w:val="28"/>
        </w:rPr>
        <w:t xml:space="preserve">1.Установить, что не использованные по состоянию на 1 января </w:t>
      </w:r>
      <w:r w:rsidRPr="00464437">
        <w:rPr>
          <w:szCs w:val="28"/>
        </w:rPr>
        <w:br/>
        <w:t>2016 года межбюджетные трансферты, полученные из бюджета Федерального фонда обязательного медицинского страхования, подлежат возврату в доход бюджета Федерального фонда обязательного медицинского страхования в течение первых 15 рабочих дней текущего финансового года.</w:t>
      </w:r>
    </w:p>
    <w:p w:rsid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2.Установить, что остаток неиспользованных средств (за исключением межбюджетных трансфертов, указанных в части 1 настоящей статьи), образовавшийся в бюджете фонда по состоянию на 1 января 2016 года, направляется в 2016 году на финансовое обеспечение организации обязательного медицинского страхования, в том числе на завершение расчетов за 2015 год с внесением изменений в сводную бюджетную роспись бюджета фонда.</w:t>
      </w:r>
    </w:p>
    <w:p w:rsid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lastRenderedPageBreak/>
        <w:t>3.Установить следующие основания для внесения изменений в показатели сводной бюджетной росписи бюджета фонда на 2016 год без внесения изменений в настоящий Закон, связанные с особенностями исполнения бюджета фонда: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1)поступление межбюджетных трансфертов, имеющих целевое назначение, в бюджет фонда сверх объема, утвержденного статьей 1 настоящего Закона, направляемых на увеличение расходов бюджета фонда соответственно целям предоставления межбюджетных трансфертов;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 xml:space="preserve">2)поступление доходов на счет фонда по учету средств обязательного медицинского страхования сверх объема, утвержденного статьей 1 настоящего Закона (за исключением средств, указанных в пункте 1 настоящей части), направляемых на финансовое обеспечение организации обязательного медицинского страхования; 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3)осуществление расходов сверх установленных настоящим Законом за медицинскую помощь, оказанную лицам, застрахованным на территории Приморского края, в части возмещения другим территориальным фондам затрат по оплате стоимости медицинской помощи, оказанной указанным лицам за пределами Приморского края;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4)перераспределение бюджетных ассигнований, предусмотренных настоящим Законом, в пределах одной целевой статьи между группами видов расходов классификации расходов бюджета фонда;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5)внесение изменений в бюджетную классификацию Российской Федерации.</w:t>
      </w:r>
    </w:p>
    <w:p w:rsidR="00464437" w:rsidRPr="00464437" w:rsidRDefault="00464437" w:rsidP="0046443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8647" w:type="dxa"/>
        <w:tblInd w:w="817" w:type="dxa"/>
        <w:tblLook w:val="01E0" w:firstRow="1" w:lastRow="1" w:firstColumn="1" w:lastColumn="1" w:noHBand="0" w:noVBand="0"/>
      </w:tblPr>
      <w:tblGrid>
        <w:gridCol w:w="1418"/>
        <w:gridCol w:w="7229"/>
      </w:tblGrid>
      <w:tr w:rsidR="00464437" w:rsidRPr="00464437" w:rsidTr="000C0D90">
        <w:trPr>
          <w:trHeight w:val="315"/>
        </w:trPr>
        <w:tc>
          <w:tcPr>
            <w:tcW w:w="1418" w:type="dxa"/>
            <w:shd w:val="clear" w:color="auto" w:fill="auto"/>
          </w:tcPr>
          <w:p w:rsidR="00464437" w:rsidRPr="00464437" w:rsidRDefault="00464437" w:rsidP="00464437">
            <w:pPr>
              <w:ind w:left="-108" w:right="-108"/>
              <w:jc w:val="both"/>
              <w:rPr>
                <w:caps/>
                <w:szCs w:val="28"/>
              </w:rPr>
            </w:pPr>
            <w:r w:rsidRPr="00464437">
              <w:rPr>
                <w:caps/>
                <w:szCs w:val="28"/>
              </w:rPr>
              <w:t>Статья 9</w:t>
            </w:r>
            <w:r w:rsidRPr="00464437">
              <w:rPr>
                <w:szCs w:val="28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:rsidR="00464437" w:rsidRPr="00464437" w:rsidRDefault="00464437" w:rsidP="00464437">
            <w:pPr>
              <w:ind w:left="-108" w:right="-108"/>
              <w:rPr>
                <w:caps/>
                <w:szCs w:val="28"/>
              </w:rPr>
            </w:pPr>
            <w:r w:rsidRPr="00464437">
              <w:rPr>
                <w:szCs w:val="28"/>
              </w:rPr>
              <w:t>ПОРЯДОК ВСТУПЛЕНИЯ В СИЛУ НАСТОЯЩЕГО ЗАКОНА</w:t>
            </w:r>
          </w:p>
        </w:tc>
      </w:tr>
    </w:tbl>
    <w:p w:rsidR="00464437" w:rsidRPr="00464437" w:rsidRDefault="00464437" w:rsidP="00464437">
      <w:pPr>
        <w:suppressAutoHyphens/>
        <w:ind w:left="2410"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  <w:r w:rsidRPr="00464437">
        <w:rPr>
          <w:bCs/>
          <w:szCs w:val="28"/>
        </w:rPr>
        <w:t>Настоящий Закон вступает в силу с 1 января 2016 года.</w:t>
      </w:r>
    </w:p>
    <w:p w:rsidR="00464437" w:rsidRPr="00464437" w:rsidRDefault="00464437" w:rsidP="00464437">
      <w:pPr>
        <w:suppressAutoHyphens/>
        <w:ind w:left="181"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left="181"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ind w:left="181" w:firstLine="709"/>
        <w:jc w:val="both"/>
        <w:rPr>
          <w:bCs/>
          <w:szCs w:val="28"/>
        </w:rPr>
      </w:pPr>
    </w:p>
    <w:p w:rsidR="00464437" w:rsidRPr="00464437" w:rsidRDefault="00464437" w:rsidP="00464437">
      <w:pPr>
        <w:suppressAutoHyphens/>
        <w:jc w:val="both"/>
        <w:rPr>
          <w:bCs/>
          <w:szCs w:val="28"/>
        </w:rPr>
      </w:pPr>
      <w:r w:rsidRPr="00464437">
        <w:rPr>
          <w:bCs/>
          <w:szCs w:val="28"/>
        </w:rPr>
        <w:t>Губернатор края</w:t>
      </w:r>
      <w:r w:rsidRPr="00464437">
        <w:rPr>
          <w:bCs/>
          <w:szCs w:val="28"/>
        </w:rPr>
        <w:tab/>
      </w:r>
      <w:r w:rsidRPr="00464437">
        <w:rPr>
          <w:bCs/>
          <w:szCs w:val="28"/>
        </w:rPr>
        <w:tab/>
      </w:r>
      <w:r w:rsidRPr="00464437">
        <w:rPr>
          <w:bCs/>
          <w:szCs w:val="28"/>
        </w:rPr>
        <w:tab/>
      </w:r>
      <w:r w:rsidRPr="00464437">
        <w:rPr>
          <w:bCs/>
          <w:szCs w:val="28"/>
        </w:rPr>
        <w:tab/>
        <w:t xml:space="preserve">                                      В.В. Миклушевский</w:t>
      </w:r>
    </w:p>
    <w:p w:rsidR="00464437" w:rsidRPr="00464437" w:rsidRDefault="00464437" w:rsidP="00464437">
      <w:pPr>
        <w:suppressAutoHyphens/>
        <w:ind w:firstLine="709"/>
        <w:jc w:val="both"/>
        <w:rPr>
          <w:bCs/>
          <w:szCs w:val="28"/>
        </w:rPr>
      </w:pPr>
    </w:p>
    <w:p w:rsidR="00BE0544" w:rsidRDefault="006C131D">
      <w:bookmarkStart w:id="0" w:name="_GoBack"/>
      <w:r>
        <w:t>г. Владивосток</w:t>
      </w:r>
    </w:p>
    <w:p w:rsidR="006C131D" w:rsidRDefault="006C131D">
      <w:r>
        <w:t>22 декабря 2015 года</w:t>
      </w:r>
    </w:p>
    <w:p w:rsidR="006C131D" w:rsidRDefault="006C131D">
      <w:r>
        <w:t>№ 738-КЗ</w:t>
      </w:r>
      <w:bookmarkEnd w:id="0"/>
    </w:p>
    <w:sectPr w:rsidR="006C131D" w:rsidSect="0046443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F9F" w:rsidRDefault="00357F9F">
      <w:r>
        <w:separator/>
      </w:r>
    </w:p>
  </w:endnote>
  <w:endnote w:type="continuationSeparator" w:id="0">
    <w:p w:rsidR="00357F9F" w:rsidRDefault="0035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F9F" w:rsidRDefault="00357F9F">
      <w:r>
        <w:separator/>
      </w:r>
    </w:p>
  </w:footnote>
  <w:footnote w:type="continuationSeparator" w:id="0">
    <w:p w:rsidR="00357F9F" w:rsidRDefault="00357F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437" w:rsidRDefault="00464437" w:rsidP="0046443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C131D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4437"/>
    <w:rsid w:val="0003291F"/>
    <w:rsid w:val="00357F9F"/>
    <w:rsid w:val="00380EE1"/>
    <w:rsid w:val="003B26E7"/>
    <w:rsid w:val="00464437"/>
    <w:rsid w:val="0047435B"/>
    <w:rsid w:val="005A2827"/>
    <w:rsid w:val="006C131D"/>
    <w:rsid w:val="007578FC"/>
    <w:rsid w:val="007C1AA6"/>
    <w:rsid w:val="00AB70F9"/>
    <w:rsid w:val="00AC31EC"/>
    <w:rsid w:val="00AD68B2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46443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464437"/>
    <w:rPr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64437"/>
    <w:rPr>
      <w:sz w:val="28"/>
    </w:rPr>
  </w:style>
  <w:style w:type="paragraph" w:styleId="a6">
    <w:name w:val="Balloon Text"/>
    <w:basedOn w:val="a"/>
    <w:link w:val="a7"/>
    <w:rsid w:val="007578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578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4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2015-12-17T07:23:00Z</cp:lastPrinted>
  <dcterms:created xsi:type="dcterms:W3CDTF">2015-12-15T04:58:00Z</dcterms:created>
  <dcterms:modified xsi:type="dcterms:W3CDTF">2015-12-22T23:19:00Z</dcterms:modified>
</cp:coreProperties>
</file>