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000" w:rsidRDefault="00A20000" w:rsidP="00A20000">
      <w:pPr>
        <w:ind w:left="6379"/>
      </w:pPr>
      <w:r>
        <w:t>Приложение 3</w:t>
      </w:r>
    </w:p>
    <w:p w:rsidR="00A20000" w:rsidRDefault="00A20000" w:rsidP="00A20000">
      <w:pPr>
        <w:ind w:left="6379"/>
      </w:pPr>
      <w:r>
        <w:t xml:space="preserve">к </w:t>
      </w:r>
      <w:r w:rsidR="003D3506">
        <w:t>З</w:t>
      </w:r>
      <w:r>
        <w:t>акон</w:t>
      </w:r>
      <w:r w:rsidR="003D3506">
        <w:t>у</w:t>
      </w:r>
      <w:r>
        <w:t xml:space="preserve">                                        Приморского края</w:t>
      </w:r>
    </w:p>
    <w:p w:rsidR="00A20000" w:rsidRDefault="00326C88" w:rsidP="00A20000">
      <w:pPr>
        <w:ind w:left="6379"/>
      </w:pPr>
      <w:r w:rsidRPr="00326C88">
        <w:t>от 15.12.2015 № 734-КЗ</w:t>
      </w:r>
      <w:bookmarkStart w:id="0" w:name="_GoBack"/>
      <w:bookmarkEnd w:id="0"/>
    </w:p>
    <w:p w:rsidR="00A20000" w:rsidRDefault="00A20000" w:rsidP="00A20000">
      <w:pPr>
        <w:ind w:left="6379"/>
      </w:pPr>
    </w:p>
    <w:p w:rsidR="00A20000" w:rsidRDefault="00A20000" w:rsidP="00A20000">
      <w:pPr>
        <w:ind w:left="6379"/>
      </w:pPr>
      <w:r>
        <w:t xml:space="preserve">"Приложение 3     </w:t>
      </w:r>
    </w:p>
    <w:p w:rsidR="00A20000" w:rsidRDefault="00A20000" w:rsidP="00A20000">
      <w:pPr>
        <w:ind w:left="6379"/>
      </w:pPr>
      <w:r>
        <w:t>к Закону                                              Приморского края</w:t>
      </w:r>
    </w:p>
    <w:p w:rsidR="008C45D8" w:rsidRDefault="00A20000" w:rsidP="00A20000">
      <w:pPr>
        <w:ind w:left="6379"/>
      </w:pPr>
      <w:r>
        <w:t>от 25.12.2014 № 518-КЗ</w:t>
      </w:r>
    </w:p>
    <w:p w:rsidR="00A20000" w:rsidRDefault="00A20000" w:rsidP="00A20000">
      <w:pPr>
        <w:ind w:left="6379"/>
      </w:pPr>
    </w:p>
    <w:p w:rsidR="00A20000" w:rsidRDefault="00A20000" w:rsidP="00A20000">
      <w:pPr>
        <w:jc w:val="center"/>
      </w:pPr>
      <w:r>
        <w:t>Общий объем</w:t>
      </w:r>
    </w:p>
    <w:p w:rsidR="00A20000" w:rsidRDefault="00A20000" w:rsidP="00A20000">
      <w:pPr>
        <w:jc w:val="center"/>
      </w:pPr>
      <w:r>
        <w:t xml:space="preserve"> бюджетных ассигнований на исполнение публичных нормативных</w:t>
      </w:r>
    </w:p>
    <w:p w:rsidR="00A20000" w:rsidRDefault="00A20000" w:rsidP="00A20000">
      <w:pPr>
        <w:jc w:val="center"/>
      </w:pPr>
      <w:r>
        <w:t>обязательств Приморского края в 2015 году</w:t>
      </w:r>
    </w:p>
    <w:p w:rsidR="00A20000" w:rsidRDefault="00A20000" w:rsidP="00A20000">
      <w:pPr>
        <w:jc w:val="center"/>
      </w:pPr>
    </w:p>
    <w:p w:rsidR="00A20000" w:rsidRDefault="00A20000" w:rsidP="00A20000">
      <w:pPr>
        <w:jc w:val="center"/>
      </w:pPr>
      <w:r>
        <w:t xml:space="preserve">                                                                                                  </w:t>
      </w:r>
      <w:r w:rsidR="00A009F7">
        <w:t xml:space="preserve">   </w:t>
      </w:r>
      <w:r>
        <w:t xml:space="preserve"> (тыс. рублей)</w:t>
      </w: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0"/>
        <w:gridCol w:w="2271"/>
      </w:tblGrid>
      <w:tr w:rsidR="00A20000" w:rsidRPr="00A20000" w:rsidTr="00163694">
        <w:trPr>
          <w:trHeight w:val="340"/>
        </w:trPr>
        <w:tc>
          <w:tcPr>
            <w:tcW w:w="7100" w:type="dxa"/>
            <w:shd w:val="clear" w:color="auto" w:fill="auto"/>
            <w:vAlign w:val="center"/>
            <w:hideMark/>
          </w:tcPr>
          <w:p w:rsidR="00A20000" w:rsidRPr="00A20000" w:rsidRDefault="00A20000" w:rsidP="00A20000">
            <w:pPr>
              <w:jc w:val="center"/>
              <w:rPr>
                <w:rFonts w:eastAsia="Times New Roman" w:cs="Times New Roman"/>
                <w:szCs w:val="28"/>
                <w:lang w:eastAsia="ru-RU"/>
              </w:rPr>
            </w:pPr>
            <w:r w:rsidRPr="00A20000">
              <w:rPr>
                <w:rFonts w:eastAsia="Times New Roman" w:cs="Times New Roman"/>
                <w:szCs w:val="28"/>
                <w:lang w:eastAsia="ru-RU"/>
              </w:rPr>
              <w:t xml:space="preserve">Наименование </w:t>
            </w:r>
          </w:p>
        </w:tc>
        <w:tc>
          <w:tcPr>
            <w:tcW w:w="2271" w:type="dxa"/>
            <w:shd w:val="clear" w:color="auto" w:fill="auto"/>
            <w:vAlign w:val="center"/>
            <w:hideMark/>
          </w:tcPr>
          <w:p w:rsidR="00A20000" w:rsidRPr="00A20000" w:rsidRDefault="00A20000" w:rsidP="00A20000">
            <w:pPr>
              <w:jc w:val="center"/>
              <w:rPr>
                <w:rFonts w:eastAsia="Times New Roman" w:cs="Times New Roman"/>
                <w:szCs w:val="28"/>
                <w:lang w:eastAsia="ru-RU"/>
              </w:rPr>
            </w:pPr>
            <w:r w:rsidRPr="00A20000">
              <w:rPr>
                <w:rFonts w:eastAsia="Times New Roman" w:cs="Times New Roman"/>
                <w:szCs w:val="28"/>
                <w:lang w:eastAsia="ru-RU"/>
              </w:rPr>
              <w:t>Сумма</w:t>
            </w:r>
          </w:p>
        </w:tc>
      </w:tr>
    </w:tbl>
    <w:p w:rsidR="00163694" w:rsidRPr="00163694" w:rsidRDefault="00163694">
      <w:pPr>
        <w:rPr>
          <w:sz w:val="2"/>
          <w:szCs w:val="2"/>
        </w:rPr>
      </w:pPr>
    </w:p>
    <w:tbl>
      <w:tblPr>
        <w:tblW w:w="9371" w:type="dxa"/>
        <w:tblInd w:w="93" w:type="dxa"/>
        <w:tblLook w:val="04A0" w:firstRow="1" w:lastRow="0" w:firstColumn="1" w:lastColumn="0" w:noHBand="0" w:noVBand="1"/>
      </w:tblPr>
      <w:tblGrid>
        <w:gridCol w:w="7100"/>
        <w:gridCol w:w="2271"/>
      </w:tblGrid>
      <w:tr w:rsidR="00A20000" w:rsidRPr="00A20000" w:rsidTr="00163694">
        <w:trPr>
          <w:trHeight w:val="340"/>
          <w:tblHeader/>
        </w:trPr>
        <w:tc>
          <w:tcPr>
            <w:tcW w:w="71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0000" w:rsidRPr="00A20000" w:rsidRDefault="00A20000" w:rsidP="00A20000">
            <w:pPr>
              <w:jc w:val="center"/>
              <w:rPr>
                <w:rFonts w:eastAsia="Times New Roman" w:cs="Times New Roman"/>
                <w:szCs w:val="28"/>
                <w:lang w:eastAsia="ru-RU"/>
              </w:rPr>
            </w:pPr>
            <w:r w:rsidRPr="00A20000">
              <w:rPr>
                <w:rFonts w:eastAsia="Times New Roman" w:cs="Times New Roman"/>
                <w:szCs w:val="28"/>
                <w:lang w:eastAsia="ru-RU"/>
              </w:rPr>
              <w:t>1</w:t>
            </w:r>
          </w:p>
        </w:tc>
        <w:tc>
          <w:tcPr>
            <w:tcW w:w="2271" w:type="dxa"/>
            <w:tcBorders>
              <w:top w:val="single" w:sz="4" w:space="0" w:color="auto"/>
              <w:left w:val="nil"/>
              <w:bottom w:val="single" w:sz="4" w:space="0" w:color="auto"/>
              <w:right w:val="single" w:sz="4" w:space="0" w:color="auto"/>
            </w:tcBorders>
            <w:shd w:val="clear" w:color="auto" w:fill="auto"/>
            <w:vAlign w:val="center"/>
            <w:hideMark/>
          </w:tcPr>
          <w:p w:rsidR="00A20000" w:rsidRPr="00A20000" w:rsidRDefault="00A20000" w:rsidP="00A20000">
            <w:pPr>
              <w:jc w:val="center"/>
              <w:rPr>
                <w:rFonts w:eastAsia="Times New Roman" w:cs="Times New Roman"/>
                <w:szCs w:val="28"/>
                <w:lang w:eastAsia="ru-RU"/>
              </w:rPr>
            </w:pPr>
            <w:r w:rsidRPr="00A20000">
              <w:rPr>
                <w:rFonts w:eastAsia="Times New Roman" w:cs="Times New Roman"/>
                <w:szCs w:val="28"/>
                <w:lang w:eastAsia="ru-RU"/>
              </w:rPr>
              <w:t>2</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Ежемесячная доплата к трудовой пенсии лицам, имеющим особые заслуги перед Отечеством и Приморским краем</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8 087,50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 xml:space="preserve">Выплата региональной доплаты к пенсии </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1 706 924,15</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Пенсии за выслугу лет государственным служащим Приморского края</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44 000,00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5 355,70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67 567,42</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73,30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Оплата жилищно-коммунальных услуг отдельным категориям граждан</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1 416 291,90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440,30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Ежемесячные денежные выплаты ветеранам труда</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1 072 776,72</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Ежемесячные денежные выплаты ветеранам труда Приморского края</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37 543,00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Ежемесячные денежные выплаты труженикам тыла</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39 230,10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Ежемесячные денежные выплаты реабилитированным лицам и лицам, признанным пострадавшими от политических репрессий</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26 278,50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lastRenderedPageBreak/>
              <w:t>Обеспечение мер социальной поддержки по оплате жилищно-коммунальных услуг ветеранам труда</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2 383 953,99</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Обеспечение мер социальной поддержки по оплате жилищно-коммунальных услуг труженикам тыла</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40 492,02</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58 566,72</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119 401,35</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478 992,68</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Государственная социальная помощь малоимущим гражданам и реабилитированным лицам</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4 586,00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Материальная помощь гражданам, находящимся в трудной жизненной ситуации</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144,34</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Предоставление гражданам субсидий на оплату жилого помещения и коммунальных услуг</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1 383 755,19</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Предоставление гражданам социальных выплат на оплату услуг по отоплению и горячему водоснабжению</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3 025 642,79</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Социальные выплаты на компенсацию части расходов по уплате процентов по ипотечным жилищным кредитам</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55 000,00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Единовременная социальная выплата лицам, получающим пенсию в Приморском крае</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569 617,03</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lastRenderedPageBreak/>
              <w:t xml:space="preserve">Осуществление </w:t>
            </w:r>
            <w:r>
              <w:rPr>
                <w:rFonts w:eastAsia="Times New Roman" w:cs="Times New Roman"/>
                <w:szCs w:val="28"/>
                <w:lang w:eastAsia="ru-RU"/>
              </w:rPr>
              <w:t>переданных органам государствен</w:t>
            </w:r>
            <w:r w:rsidRPr="00A20000">
              <w:rPr>
                <w:rFonts w:eastAsia="Times New Roman" w:cs="Times New Roman"/>
                <w:szCs w:val="28"/>
                <w:lang w:eastAsia="ru-RU"/>
              </w:rPr>
              <w:t>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893 709,80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96 469,50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19 442,60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Обеспечение мер социальной поддержки многодетных семей</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12 500,00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Региональный материнский (семейный) капитал</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250 000,00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1 108 659,53</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Ежемесячное пособие на ребенка</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343 365,91</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Выплата единовременного пособия при всех формах устройства детей, лишенных родительского попечения, в семью</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19 108,50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Обеспечение мер социальной поддержки приемных семей</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165 640,84</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Ежемесячные денежные выплаты опекунам (попечителям) на содержание детей, находящихся под опекой (попечительством)</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437 065,92</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Компенсация родителям за воспитание и обучение детей-инвалидов на дому</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3 832,20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noWrap/>
            <w:hideMark/>
          </w:tcPr>
          <w:p w:rsidR="00A20000" w:rsidRPr="00A20000" w:rsidRDefault="00A20000" w:rsidP="00A20000">
            <w:pPr>
              <w:rPr>
                <w:rFonts w:eastAsia="Times New Roman" w:cs="Times New Roman"/>
                <w:b/>
                <w:bCs/>
                <w:szCs w:val="28"/>
                <w:lang w:eastAsia="ru-RU"/>
              </w:rPr>
            </w:pPr>
            <w:r w:rsidRPr="00A20000">
              <w:rPr>
                <w:rFonts w:eastAsia="Times New Roman" w:cs="Times New Roman"/>
                <w:b/>
                <w:bCs/>
                <w:szCs w:val="28"/>
                <w:lang w:eastAsia="ru-RU"/>
              </w:rPr>
              <w:t>Итого</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b/>
                <w:bCs/>
                <w:szCs w:val="28"/>
                <w:lang w:eastAsia="ru-RU"/>
              </w:rPr>
            </w:pPr>
            <w:r w:rsidRPr="00A20000">
              <w:rPr>
                <w:rFonts w:eastAsia="Times New Roman" w:cs="Times New Roman"/>
                <w:b/>
                <w:bCs/>
                <w:szCs w:val="28"/>
                <w:lang w:eastAsia="ru-RU"/>
              </w:rPr>
              <w:t>15 894 515,50</w:t>
            </w:r>
          </w:p>
        </w:tc>
      </w:tr>
    </w:tbl>
    <w:p w:rsidR="00A20000" w:rsidRDefault="00A20000" w:rsidP="00A20000">
      <w:pPr>
        <w:jc w:val="center"/>
      </w:pPr>
    </w:p>
    <w:sectPr w:rsidR="00A20000" w:rsidSect="00A20000">
      <w:headerReference w:type="default" r:id="rId7"/>
      <w:pgSz w:w="11906" w:h="16838" w:code="9"/>
      <w:pgMar w:top="851" w:right="851" w:bottom="851" w:left="1701" w:header="397"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2B1C" w:rsidRDefault="00AC2B1C" w:rsidP="00A20000">
      <w:r>
        <w:separator/>
      </w:r>
    </w:p>
  </w:endnote>
  <w:endnote w:type="continuationSeparator" w:id="0">
    <w:p w:rsidR="00AC2B1C" w:rsidRDefault="00AC2B1C" w:rsidP="00A2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2B1C" w:rsidRDefault="00AC2B1C" w:rsidP="00A20000">
      <w:r>
        <w:separator/>
      </w:r>
    </w:p>
  </w:footnote>
  <w:footnote w:type="continuationSeparator" w:id="0">
    <w:p w:rsidR="00AC2B1C" w:rsidRDefault="00AC2B1C" w:rsidP="00A200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9734238"/>
      <w:docPartObj>
        <w:docPartGallery w:val="Page Numbers (Top of Page)"/>
        <w:docPartUnique/>
      </w:docPartObj>
    </w:sdtPr>
    <w:sdtEndPr/>
    <w:sdtContent>
      <w:p w:rsidR="00A20000" w:rsidRDefault="00A20000">
        <w:pPr>
          <w:pStyle w:val="a3"/>
          <w:jc w:val="right"/>
        </w:pPr>
        <w:r>
          <w:fldChar w:fldCharType="begin"/>
        </w:r>
        <w:r>
          <w:instrText>PAGE   \* MERGEFORMAT</w:instrText>
        </w:r>
        <w:r>
          <w:fldChar w:fldCharType="separate"/>
        </w:r>
        <w:r w:rsidR="00326C88">
          <w:rPr>
            <w:noProof/>
          </w:rPr>
          <w:t>3</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000"/>
    <w:rsid w:val="00163694"/>
    <w:rsid w:val="00235BEF"/>
    <w:rsid w:val="00326C88"/>
    <w:rsid w:val="003D3506"/>
    <w:rsid w:val="005F45EC"/>
    <w:rsid w:val="00625F29"/>
    <w:rsid w:val="008C45D8"/>
    <w:rsid w:val="00A009F7"/>
    <w:rsid w:val="00A20000"/>
    <w:rsid w:val="00AC2B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0000"/>
    <w:pPr>
      <w:tabs>
        <w:tab w:val="center" w:pos="4677"/>
        <w:tab w:val="right" w:pos="9355"/>
      </w:tabs>
    </w:pPr>
  </w:style>
  <w:style w:type="character" w:customStyle="1" w:styleId="a4">
    <w:name w:val="Верхний колонтитул Знак"/>
    <w:basedOn w:val="a0"/>
    <w:link w:val="a3"/>
    <w:uiPriority w:val="99"/>
    <w:rsid w:val="00A20000"/>
  </w:style>
  <w:style w:type="paragraph" w:styleId="a5">
    <w:name w:val="footer"/>
    <w:basedOn w:val="a"/>
    <w:link w:val="a6"/>
    <w:uiPriority w:val="99"/>
    <w:unhideWhenUsed/>
    <w:rsid w:val="00A20000"/>
    <w:pPr>
      <w:tabs>
        <w:tab w:val="center" w:pos="4677"/>
        <w:tab w:val="right" w:pos="9355"/>
      </w:tabs>
    </w:pPr>
  </w:style>
  <w:style w:type="character" w:customStyle="1" w:styleId="a6">
    <w:name w:val="Нижний колонтитул Знак"/>
    <w:basedOn w:val="a0"/>
    <w:link w:val="a5"/>
    <w:uiPriority w:val="99"/>
    <w:rsid w:val="00A20000"/>
  </w:style>
  <w:style w:type="paragraph" w:styleId="a7">
    <w:name w:val="Balloon Text"/>
    <w:basedOn w:val="a"/>
    <w:link w:val="a8"/>
    <w:uiPriority w:val="99"/>
    <w:semiHidden/>
    <w:unhideWhenUsed/>
    <w:rsid w:val="003D3506"/>
    <w:rPr>
      <w:rFonts w:ascii="Tahoma" w:hAnsi="Tahoma" w:cs="Tahoma"/>
      <w:sz w:val="16"/>
      <w:szCs w:val="16"/>
    </w:rPr>
  </w:style>
  <w:style w:type="character" w:customStyle="1" w:styleId="a8">
    <w:name w:val="Текст выноски Знак"/>
    <w:basedOn w:val="a0"/>
    <w:link w:val="a7"/>
    <w:uiPriority w:val="99"/>
    <w:semiHidden/>
    <w:rsid w:val="003D350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0000"/>
    <w:pPr>
      <w:tabs>
        <w:tab w:val="center" w:pos="4677"/>
        <w:tab w:val="right" w:pos="9355"/>
      </w:tabs>
    </w:pPr>
  </w:style>
  <w:style w:type="character" w:customStyle="1" w:styleId="a4">
    <w:name w:val="Верхний колонтитул Знак"/>
    <w:basedOn w:val="a0"/>
    <w:link w:val="a3"/>
    <w:uiPriority w:val="99"/>
    <w:rsid w:val="00A20000"/>
  </w:style>
  <w:style w:type="paragraph" w:styleId="a5">
    <w:name w:val="footer"/>
    <w:basedOn w:val="a"/>
    <w:link w:val="a6"/>
    <w:uiPriority w:val="99"/>
    <w:unhideWhenUsed/>
    <w:rsid w:val="00A20000"/>
    <w:pPr>
      <w:tabs>
        <w:tab w:val="center" w:pos="4677"/>
        <w:tab w:val="right" w:pos="9355"/>
      </w:tabs>
    </w:pPr>
  </w:style>
  <w:style w:type="character" w:customStyle="1" w:styleId="a6">
    <w:name w:val="Нижний колонтитул Знак"/>
    <w:basedOn w:val="a0"/>
    <w:link w:val="a5"/>
    <w:uiPriority w:val="99"/>
    <w:rsid w:val="00A20000"/>
  </w:style>
  <w:style w:type="paragraph" w:styleId="a7">
    <w:name w:val="Balloon Text"/>
    <w:basedOn w:val="a"/>
    <w:link w:val="a8"/>
    <w:uiPriority w:val="99"/>
    <w:semiHidden/>
    <w:unhideWhenUsed/>
    <w:rsid w:val="003D3506"/>
    <w:rPr>
      <w:rFonts w:ascii="Tahoma" w:hAnsi="Tahoma" w:cs="Tahoma"/>
      <w:sz w:val="16"/>
      <w:szCs w:val="16"/>
    </w:rPr>
  </w:style>
  <w:style w:type="character" w:customStyle="1" w:styleId="a8">
    <w:name w:val="Текст выноски Знак"/>
    <w:basedOn w:val="a0"/>
    <w:link w:val="a7"/>
    <w:uiPriority w:val="99"/>
    <w:semiHidden/>
    <w:rsid w:val="003D350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786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814</Words>
  <Characters>4645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5449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5</cp:revision>
  <cp:lastPrinted>2015-12-15T01:23:00Z</cp:lastPrinted>
  <dcterms:created xsi:type="dcterms:W3CDTF">2015-12-01T08:48:00Z</dcterms:created>
  <dcterms:modified xsi:type="dcterms:W3CDTF">2015-12-15T01:23:00Z</dcterms:modified>
</cp:coreProperties>
</file>