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0F9" w:rsidRDefault="00C67A9C" w:rsidP="00D55CA7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ОАО «Экспресс Приморья». Прогнозный финансовый результат в 2015 году</w:t>
      </w:r>
    </w:p>
    <w:p w:rsidR="00413337" w:rsidRDefault="00413337" w:rsidP="00D55CA7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4DF2" w:rsidRPr="000C4DF2" w:rsidRDefault="000C4DF2" w:rsidP="000C4DF2">
      <w:pPr>
        <w:pStyle w:val="a3"/>
        <w:ind w:firstLine="696"/>
        <w:jc w:val="both"/>
        <w:rPr>
          <w:rFonts w:ascii="Times New Roman" w:hAnsi="Times New Roman" w:cs="Times New Roman"/>
          <w:sz w:val="26"/>
          <w:szCs w:val="26"/>
        </w:rPr>
      </w:pPr>
      <w:r w:rsidRPr="000C4DF2">
        <w:rPr>
          <w:rFonts w:ascii="Times New Roman" w:hAnsi="Times New Roman" w:cs="Times New Roman"/>
          <w:sz w:val="26"/>
          <w:szCs w:val="26"/>
        </w:rPr>
        <w:t>ОАО «Экспресс Приморья» представляет сведения о фактических ожидаемых расходах компании</w:t>
      </w:r>
      <w:r>
        <w:rPr>
          <w:rFonts w:ascii="Times New Roman" w:hAnsi="Times New Roman" w:cs="Times New Roman"/>
          <w:sz w:val="26"/>
          <w:szCs w:val="26"/>
        </w:rPr>
        <w:t>, финансовом результате</w:t>
      </w:r>
      <w:r w:rsidRPr="000C4D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</w:t>
      </w:r>
      <w:r w:rsidRPr="000C4DF2">
        <w:rPr>
          <w:rFonts w:ascii="Times New Roman" w:hAnsi="Times New Roman" w:cs="Times New Roman"/>
          <w:sz w:val="26"/>
          <w:szCs w:val="26"/>
        </w:rPr>
        <w:t xml:space="preserve"> оказании услуг по перевозке пассажиров в пригородном сообщении на территории Приморского края в 2015 году по  предельным тарифам</w:t>
      </w:r>
      <w:r>
        <w:rPr>
          <w:rFonts w:ascii="Times New Roman" w:hAnsi="Times New Roman" w:cs="Times New Roman"/>
          <w:sz w:val="26"/>
          <w:szCs w:val="26"/>
        </w:rPr>
        <w:t xml:space="preserve"> (таблица 1).</w:t>
      </w:r>
    </w:p>
    <w:p w:rsidR="000C4DF2" w:rsidRPr="000C4DF2" w:rsidRDefault="000C4DF2" w:rsidP="000C4DF2">
      <w:pPr>
        <w:pStyle w:val="a3"/>
        <w:ind w:firstLine="696"/>
        <w:jc w:val="both"/>
        <w:rPr>
          <w:rFonts w:ascii="Times New Roman" w:hAnsi="Times New Roman" w:cs="Times New Roman"/>
          <w:sz w:val="26"/>
          <w:szCs w:val="26"/>
        </w:rPr>
      </w:pPr>
      <w:r w:rsidRPr="000C4DF2">
        <w:rPr>
          <w:rFonts w:ascii="Times New Roman" w:hAnsi="Times New Roman" w:cs="Times New Roman"/>
          <w:sz w:val="26"/>
          <w:szCs w:val="26"/>
        </w:rPr>
        <w:t>ОАО «экспресс Приморья» не имеет сведений от Департамента по тарифам Приморского края о смете расходов компании, учтенных при формировании цен (тарифов) на перевозку пассажиров железнодорожным транспортом общего пользования в пригородном сообщении в 2015 году:</w:t>
      </w:r>
    </w:p>
    <w:p w:rsidR="000C4DF2" w:rsidRPr="000C4DF2" w:rsidRDefault="000C4DF2" w:rsidP="000C4DF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C4DF2">
        <w:rPr>
          <w:rFonts w:ascii="Times New Roman" w:hAnsi="Times New Roman" w:cs="Times New Roman"/>
          <w:sz w:val="26"/>
          <w:szCs w:val="26"/>
        </w:rPr>
        <w:t>- тарифное дело ОТ 16.04.2014 ГОДА №383/ДВР-06 было закрыто без установления экономически обоснованного тарифа</w:t>
      </w:r>
      <w:r>
        <w:rPr>
          <w:rFonts w:ascii="Times New Roman" w:hAnsi="Times New Roman" w:cs="Times New Roman"/>
          <w:sz w:val="26"/>
          <w:szCs w:val="26"/>
        </w:rPr>
        <w:t xml:space="preserve">  (Постановление Департамента по тарифам Приморского края №61 от 16.12.2014 года)</w:t>
      </w:r>
      <w:r w:rsidRPr="000C4DF2">
        <w:rPr>
          <w:rFonts w:ascii="Times New Roman" w:hAnsi="Times New Roman" w:cs="Times New Roman"/>
          <w:sz w:val="26"/>
          <w:szCs w:val="26"/>
        </w:rPr>
        <w:t>.  До 1.10.2015 года действовал тариф, установленный Постановлением Департамента по тарифам №34 от 07.08.2014 года в размере 28,25 за  10 пасс-км.</w:t>
      </w:r>
    </w:p>
    <w:p w:rsidR="000C4DF2" w:rsidRDefault="000C4DF2" w:rsidP="000C4DF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C4DF2">
        <w:rPr>
          <w:rFonts w:ascii="Times New Roman" w:hAnsi="Times New Roman" w:cs="Times New Roman"/>
          <w:sz w:val="26"/>
          <w:szCs w:val="26"/>
        </w:rPr>
        <w:t>- Постановлением Департамента по тарифам Приморского края №39</w:t>
      </w:r>
      <w:r w:rsidR="004E6365">
        <w:rPr>
          <w:rFonts w:ascii="Times New Roman" w:hAnsi="Times New Roman" w:cs="Times New Roman"/>
          <w:sz w:val="26"/>
          <w:szCs w:val="26"/>
        </w:rPr>
        <w:t>/1</w:t>
      </w:r>
      <w:r w:rsidRPr="000C4DF2">
        <w:rPr>
          <w:rFonts w:ascii="Times New Roman" w:hAnsi="Times New Roman" w:cs="Times New Roman"/>
          <w:sz w:val="26"/>
          <w:szCs w:val="26"/>
        </w:rPr>
        <w:t xml:space="preserve"> от 23.09.2015 года установлен экономически обоснованный уровень тарифа на 10 пасс-км в размере 29,80 руб. Выписка из Протокола №39 (прилагается) не содержит сведений о размере годовых затрат перевозчика ,учтенных при формировании данного тарифа). </w:t>
      </w: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C4DF2" w:rsidRPr="000C4DF2" w:rsidRDefault="000C4DF2" w:rsidP="000C4DF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67A9C" w:rsidRDefault="00C67A9C" w:rsidP="00413337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1 – Прогнозный финансовый результат от перевозочной деятельности на территории Приморского края в 2015 году </w:t>
      </w:r>
    </w:p>
    <w:tbl>
      <w:tblPr>
        <w:tblW w:w="10075" w:type="dxa"/>
        <w:tblInd w:w="98" w:type="dxa"/>
        <w:tblLook w:val="04A0" w:firstRow="1" w:lastRow="0" w:firstColumn="1" w:lastColumn="0" w:noHBand="0" w:noVBand="1"/>
      </w:tblPr>
      <w:tblGrid>
        <w:gridCol w:w="4688"/>
        <w:gridCol w:w="1843"/>
        <w:gridCol w:w="1843"/>
        <w:gridCol w:w="1701"/>
      </w:tblGrid>
      <w:tr w:rsidR="00C67A9C" w:rsidRPr="00C67A9C" w:rsidTr="00046971">
        <w:trPr>
          <w:trHeight w:val="270"/>
        </w:trPr>
        <w:tc>
          <w:tcPr>
            <w:tcW w:w="468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 показателя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факт всего</w:t>
            </w: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2015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факт основной контракт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факт Экспресс</w:t>
            </w:r>
          </w:p>
        </w:tc>
      </w:tr>
      <w:tr w:rsidR="00C67A9C" w:rsidRPr="00C67A9C" w:rsidTr="00046971">
        <w:trPr>
          <w:trHeight w:val="270"/>
        </w:trPr>
        <w:tc>
          <w:tcPr>
            <w:tcW w:w="468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67A9C" w:rsidRPr="00C67A9C" w:rsidTr="00046971">
        <w:trPr>
          <w:trHeight w:val="314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370 840,805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332 705,61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38 135,20</w:t>
            </w:r>
          </w:p>
        </w:tc>
      </w:tr>
      <w:tr w:rsidR="00C67A9C" w:rsidRPr="00C67A9C" w:rsidTr="00046971">
        <w:trPr>
          <w:trHeight w:val="26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Собственные расходы,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234 036,253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206 229,271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27 806,983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126 542,093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116 063,76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10 478,33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Фонд заработной платы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126 000,859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115 466,91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10 533,94</w:t>
            </w:r>
          </w:p>
        </w:tc>
      </w:tr>
      <w:tr w:rsidR="00C67A9C" w:rsidRPr="00C67A9C" w:rsidTr="00046971">
        <w:trPr>
          <w:trHeight w:val="289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 по неиспользованным отпускам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-783,097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-685,96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-97,14</w:t>
            </w:r>
          </w:p>
        </w:tc>
      </w:tr>
      <w:tr w:rsidR="00C67A9C" w:rsidRPr="00C67A9C" w:rsidTr="00046971">
        <w:trPr>
          <w:trHeight w:val="240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Соцвыплаты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1 324,331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1 282,81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41,52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страховые взносы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35 820,939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32 784,05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3 036,89</w:t>
            </w:r>
          </w:p>
        </w:tc>
      </w:tr>
      <w:tr w:rsidR="00C67A9C" w:rsidRPr="00C67A9C" w:rsidTr="00046971">
        <w:trPr>
          <w:trHeight w:val="31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0A22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Амортизация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6 047,547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5 800,64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246,91</w:t>
            </w:r>
          </w:p>
        </w:tc>
      </w:tr>
      <w:tr w:rsidR="00C67A9C" w:rsidRPr="00C67A9C" w:rsidTr="00046971">
        <w:trPr>
          <w:trHeight w:val="224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Материальные затраты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15 307,294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11 173,11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4 134,18</w:t>
            </w:r>
          </w:p>
        </w:tc>
      </w:tr>
      <w:tr w:rsidR="00C67A9C" w:rsidRPr="00C67A9C" w:rsidTr="00046971">
        <w:trPr>
          <w:trHeight w:val="31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0A22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Материалы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4 031,118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3 128,35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902,77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Топливо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380,930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37,11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материальные затраты, в т.ч.: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10 895,245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7 700,94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3 194,30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ККТ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2 537,659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2 523,86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13,80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АСУ ППК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3 149,357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ПС аутсорсинговой фирмой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4 887,890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1 739,19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3 148,70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затраты, в т.ч.: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43 831,341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34 650,61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9 180,73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в электропоездах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27 581,008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20 364,45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7 216,56</w:t>
            </w:r>
          </w:p>
        </w:tc>
      </w:tr>
      <w:tr w:rsidR="00C67A9C" w:rsidRPr="00C67A9C" w:rsidTr="00046971">
        <w:trPr>
          <w:trHeight w:val="79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Прочие расходы  </w:t>
            </w: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относящиеся на себестоимость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(РКО ,инкассация и тд)</w:t>
            </w: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6 487,039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5 757,10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729,94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по договорам с ОАО "РЖД", в т. ч.: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435 361,305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399 238,093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36 123,212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Услуги инфраструктуры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2 679,221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2 444,52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234,70</w:t>
            </w:r>
          </w:p>
        </w:tc>
      </w:tr>
      <w:tr w:rsidR="00C67A9C" w:rsidRPr="00C67A9C" w:rsidTr="00046971">
        <w:trPr>
          <w:trHeight w:val="342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Аренда подвижного состава, в т.ч.: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432 682,084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396 793,57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35 888,51</w:t>
            </w:r>
          </w:p>
        </w:tc>
      </w:tr>
      <w:tr w:rsidR="00C67A9C" w:rsidRPr="00C67A9C" w:rsidTr="00046971">
        <w:trPr>
          <w:trHeight w:val="510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технического обслуживания подвижного состава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64 847,523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59 419,08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5 428,44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текущего ремонта подвижного состава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53 442,547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48 968,83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4 473,72</w:t>
            </w:r>
          </w:p>
        </w:tc>
      </w:tr>
      <w:tr w:rsidR="00C67A9C" w:rsidRPr="00C67A9C" w:rsidTr="00046971">
        <w:trPr>
          <w:trHeight w:val="510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капитального ремонта подвижного состава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39 977,135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37 002,82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2 974,32</w:t>
            </w:r>
          </w:p>
        </w:tc>
      </w:tr>
      <w:tr w:rsidR="00C67A9C" w:rsidRPr="00C67A9C" w:rsidTr="00046971">
        <w:trPr>
          <w:trHeight w:val="510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управления и эксплуатации подвижного состава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234 183,846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214 010,95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20 172,90</w:t>
            </w:r>
          </w:p>
        </w:tc>
      </w:tr>
      <w:tr w:rsidR="00C67A9C" w:rsidRPr="00C67A9C" w:rsidTr="00046971">
        <w:trPr>
          <w:trHeight w:val="25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подвижного состава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40 231,031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37 391,90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2 839,13</w:t>
            </w:r>
          </w:p>
        </w:tc>
      </w:tr>
      <w:tr w:rsidR="00C67A9C" w:rsidRPr="00C67A9C" w:rsidTr="00046971">
        <w:trPr>
          <w:trHeight w:val="450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669 397,557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605 467,364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63 930,195</w:t>
            </w:r>
          </w:p>
        </w:tc>
      </w:tr>
      <w:tr w:rsidR="00C67A9C" w:rsidRPr="00C67A9C" w:rsidTr="00046971">
        <w:trPr>
          <w:trHeight w:val="363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Финансовый результат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-298 556,752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-272 761,754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-25 794,996</w:t>
            </w:r>
          </w:p>
        </w:tc>
      </w:tr>
      <w:tr w:rsidR="00C67A9C" w:rsidRPr="00C67A9C" w:rsidTr="00046971">
        <w:trPr>
          <w:trHeight w:val="510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A9C" w:rsidRPr="00C67A9C" w:rsidRDefault="00C67A9C" w:rsidP="00184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Субсидия из бюджета края (без учета платежа за 2014 год)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271 991,096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251 838,04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20 153,06</w:t>
            </w:r>
          </w:p>
        </w:tc>
      </w:tr>
      <w:tr w:rsidR="00C67A9C" w:rsidRPr="00C67A9C" w:rsidTr="00046971">
        <w:trPr>
          <w:trHeight w:val="525"/>
        </w:trPr>
        <w:tc>
          <w:tcPr>
            <w:tcW w:w="46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A9C" w:rsidRPr="00C67A9C" w:rsidRDefault="00C67A9C" w:rsidP="00C67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Прибыль/ убыток от перевозочной деятельности с учетом полученной субсидии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-26 565,656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-20 923,713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7A9C" w:rsidRPr="00C67A9C" w:rsidRDefault="00C67A9C" w:rsidP="00C6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A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-5 641,941</w:t>
            </w:r>
          </w:p>
        </w:tc>
      </w:tr>
    </w:tbl>
    <w:p w:rsidR="00046971" w:rsidRDefault="00046971" w:rsidP="00046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67A9C" w:rsidRDefault="00046971" w:rsidP="00046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6971">
        <w:rPr>
          <w:rFonts w:ascii="Times New Roman" w:hAnsi="Times New Roman" w:cs="Times New Roman"/>
          <w:sz w:val="26"/>
          <w:szCs w:val="26"/>
        </w:rPr>
        <w:t>Таким образом, дефицит финансирования (некомпенсированный  убыток от государственного регулирования тарифов на пригородные пассажирские перевозки по итогам работы за 2015 год составит 26,</w:t>
      </w:r>
      <w:r w:rsidR="00DF4A06">
        <w:rPr>
          <w:rFonts w:ascii="Times New Roman" w:hAnsi="Times New Roman" w:cs="Times New Roman"/>
          <w:sz w:val="26"/>
          <w:szCs w:val="26"/>
        </w:rPr>
        <w:t>5</w:t>
      </w:r>
      <w:r w:rsidRPr="00046971">
        <w:rPr>
          <w:rFonts w:ascii="Times New Roman" w:hAnsi="Times New Roman" w:cs="Times New Roman"/>
          <w:sz w:val="26"/>
          <w:szCs w:val="26"/>
        </w:rPr>
        <w:t xml:space="preserve"> млн. руб.</w:t>
      </w:r>
    </w:p>
    <w:p w:rsidR="00046971" w:rsidRDefault="00046971" w:rsidP="00046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Доходы, полученные компанией от оказания услуг по перевозке пассажиров в пригородном сообщении на территории Приморского края формируются в соответствии с предельным тарифом на перевозку пассажиров, установленного постановлением администрации Приморского края. </w:t>
      </w:r>
    </w:p>
    <w:p w:rsidR="00DF4A06" w:rsidRDefault="00DF4A06" w:rsidP="00046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Доходы, полученные компани</w:t>
      </w:r>
      <w:r w:rsidR="006D2D3E">
        <w:rPr>
          <w:rFonts w:ascii="Times New Roman" w:hAnsi="Times New Roman" w:cs="Times New Roman"/>
          <w:sz w:val="26"/>
          <w:szCs w:val="26"/>
        </w:rPr>
        <w:t>ей,</w:t>
      </w:r>
      <w:r w:rsidR="00D547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позволяют полностью покрыть собственные расходы перевозчика (234 млн. руб.). Часть полученных доходов идет на оплату услуг ОАО «РЖД» (137 млн. руб.).</w:t>
      </w:r>
    </w:p>
    <w:p w:rsidR="00046971" w:rsidRDefault="00046971" w:rsidP="00046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Основное направление расходования средств, полученных из регионального бюджета на компенсацию выпадающих доходов перевозчика </w:t>
      </w:r>
      <w:r w:rsidR="00DF4A06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4A06">
        <w:rPr>
          <w:rFonts w:ascii="Times New Roman" w:hAnsi="Times New Roman" w:cs="Times New Roman"/>
          <w:sz w:val="26"/>
          <w:szCs w:val="26"/>
        </w:rPr>
        <w:t>оплата услуг по договорам с ОАО «РЖД»: 435,4 (общая сумма выставленных расходов)-137 (остаток доходов) -271,9 (субсидия региона за 2015 г)= 26,5 млн. руб.</w:t>
      </w:r>
    </w:p>
    <w:p w:rsidR="00046971" w:rsidRPr="00046971" w:rsidRDefault="00046971" w:rsidP="00046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Именно на эту сумму возрастет кредиторская задолженность ОАО «Экспресс Приморья» перед ОАО «РЖД» за оказание услуг по аренде подвижного состава. </w:t>
      </w:r>
    </w:p>
    <w:p w:rsidR="00046971" w:rsidRDefault="00046971" w:rsidP="00413337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6"/>
          <w:szCs w:val="26"/>
        </w:rPr>
      </w:pPr>
    </w:p>
    <w:sectPr w:rsidR="00046971" w:rsidSect="0004697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F70F3"/>
    <w:multiLevelType w:val="hybridMultilevel"/>
    <w:tmpl w:val="CA7C9ED6"/>
    <w:lvl w:ilvl="0" w:tplc="E774FC08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27BFD"/>
    <w:multiLevelType w:val="multilevel"/>
    <w:tmpl w:val="A7F012C0"/>
    <w:lvl w:ilvl="0">
      <w:start w:val="1"/>
      <w:numFmt w:val="bullet"/>
      <w:pStyle w:val="01squarebullet"/>
      <w:lvlText w:val="■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pStyle w:val="02dash"/>
      <w:lvlText w:val="–"/>
      <w:lvlJc w:val="left"/>
      <w:pPr>
        <w:tabs>
          <w:tab w:val="num" w:pos="286"/>
        </w:tabs>
        <w:ind w:left="284" w:hanging="284"/>
      </w:pPr>
      <w:rPr>
        <w:rFonts w:ascii="Arial" w:hAnsi="Arial" w:hint="default"/>
        <w:color w:val="auto"/>
        <w:sz w:val="24"/>
      </w:rPr>
    </w:lvl>
    <w:lvl w:ilvl="2">
      <w:start w:val="1"/>
      <w:numFmt w:val="bullet"/>
      <w:pStyle w:val="03opensquarebullet"/>
      <w:lvlText w:val="□"/>
      <w:lvlJc w:val="left"/>
      <w:pPr>
        <w:tabs>
          <w:tab w:val="num" w:pos="924"/>
        </w:tabs>
        <w:ind w:left="927" w:hanging="283"/>
      </w:pPr>
      <w:rPr>
        <w:rFonts w:ascii="Times New Roman" w:hAnsi="Times New Roman" w:cs="Times New Roman" w:hint="default"/>
        <w:color w:val="auto"/>
        <w:sz w:val="20"/>
      </w:rPr>
    </w:lvl>
    <w:lvl w:ilvl="3">
      <w:start w:val="1"/>
      <w:numFmt w:val="bullet"/>
      <w:pStyle w:val="04shortdash"/>
      <w:lvlText w:val="-"/>
      <w:lvlJc w:val="left"/>
      <w:pPr>
        <w:tabs>
          <w:tab w:val="num" w:pos="1213"/>
        </w:tabs>
        <w:ind w:left="1211" w:hanging="284"/>
      </w:pPr>
      <w:rPr>
        <w:rFonts w:ascii="Times New Roman" w:hAnsi="Times New Roman" w:cs="Times New Roman" w:hint="default"/>
        <w:color w:val="002960"/>
        <w:sz w:val="24"/>
      </w:rPr>
    </w:lvl>
    <w:lvl w:ilvl="4">
      <w:start w:val="1"/>
      <w:numFmt w:val="lowerLetter"/>
      <w:lvlText w:val="(%5)"/>
      <w:lvlJc w:val="left"/>
      <w:pPr>
        <w:tabs>
          <w:tab w:val="num" w:pos="1877"/>
        </w:tabs>
        <w:ind w:left="187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37"/>
        </w:tabs>
        <w:ind w:left="223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57"/>
        </w:tabs>
        <w:ind w:left="295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17"/>
        </w:tabs>
        <w:ind w:left="3317" w:hanging="360"/>
      </w:pPr>
      <w:rPr>
        <w:rFonts w:hint="default"/>
      </w:rPr>
    </w:lvl>
  </w:abstractNum>
  <w:abstractNum w:abstractNumId="2">
    <w:nsid w:val="352E73CF"/>
    <w:multiLevelType w:val="hybridMultilevel"/>
    <w:tmpl w:val="B5F8927A"/>
    <w:lvl w:ilvl="0" w:tplc="AC0CE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5230E2"/>
    <w:multiLevelType w:val="hybridMultilevel"/>
    <w:tmpl w:val="E3CCA53C"/>
    <w:lvl w:ilvl="0" w:tplc="840AD1AA">
      <w:start w:val="30"/>
      <w:numFmt w:val="bullet"/>
      <w:lvlText w:val=""/>
      <w:lvlJc w:val="left"/>
      <w:pPr>
        <w:ind w:left="163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1881824"/>
    <w:multiLevelType w:val="hybridMultilevel"/>
    <w:tmpl w:val="ADC02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F9"/>
    <w:rsid w:val="00046971"/>
    <w:rsid w:val="00051487"/>
    <w:rsid w:val="000A22CB"/>
    <w:rsid w:val="000A3631"/>
    <w:rsid w:val="000C4DF2"/>
    <w:rsid w:val="000E64E7"/>
    <w:rsid w:val="0010251B"/>
    <w:rsid w:val="00133288"/>
    <w:rsid w:val="001351DE"/>
    <w:rsid w:val="001514C4"/>
    <w:rsid w:val="00184519"/>
    <w:rsid w:val="001A325A"/>
    <w:rsid w:val="001D1CEC"/>
    <w:rsid w:val="001E793D"/>
    <w:rsid w:val="00202E82"/>
    <w:rsid w:val="00210916"/>
    <w:rsid w:val="00241BD3"/>
    <w:rsid w:val="00292097"/>
    <w:rsid w:val="00292C09"/>
    <w:rsid w:val="002A2D4C"/>
    <w:rsid w:val="002D1AEE"/>
    <w:rsid w:val="003807E9"/>
    <w:rsid w:val="003E7EE9"/>
    <w:rsid w:val="00413337"/>
    <w:rsid w:val="0043632B"/>
    <w:rsid w:val="00447BE6"/>
    <w:rsid w:val="00471974"/>
    <w:rsid w:val="00481BD1"/>
    <w:rsid w:val="004A2C40"/>
    <w:rsid w:val="004D1555"/>
    <w:rsid w:val="004E6365"/>
    <w:rsid w:val="00562847"/>
    <w:rsid w:val="005C1E3D"/>
    <w:rsid w:val="006A68EA"/>
    <w:rsid w:val="006C1418"/>
    <w:rsid w:val="006D058C"/>
    <w:rsid w:val="006D2D3E"/>
    <w:rsid w:val="006E208E"/>
    <w:rsid w:val="00713D32"/>
    <w:rsid w:val="00723DCC"/>
    <w:rsid w:val="007401AB"/>
    <w:rsid w:val="00754AF0"/>
    <w:rsid w:val="0075523B"/>
    <w:rsid w:val="00772995"/>
    <w:rsid w:val="00792AFD"/>
    <w:rsid w:val="007B568B"/>
    <w:rsid w:val="007C3EA4"/>
    <w:rsid w:val="007C685A"/>
    <w:rsid w:val="007F1537"/>
    <w:rsid w:val="008506FD"/>
    <w:rsid w:val="0096211F"/>
    <w:rsid w:val="00982C17"/>
    <w:rsid w:val="009A0D32"/>
    <w:rsid w:val="00A244C0"/>
    <w:rsid w:val="00A37037"/>
    <w:rsid w:val="00A87400"/>
    <w:rsid w:val="00AA1778"/>
    <w:rsid w:val="00AE67C7"/>
    <w:rsid w:val="00B45063"/>
    <w:rsid w:val="00B76B45"/>
    <w:rsid w:val="00B80902"/>
    <w:rsid w:val="00BA30B5"/>
    <w:rsid w:val="00BB4D47"/>
    <w:rsid w:val="00BC1F65"/>
    <w:rsid w:val="00BC24BE"/>
    <w:rsid w:val="00BD28EE"/>
    <w:rsid w:val="00C67A9C"/>
    <w:rsid w:val="00CD2B90"/>
    <w:rsid w:val="00D161B4"/>
    <w:rsid w:val="00D163B4"/>
    <w:rsid w:val="00D5475D"/>
    <w:rsid w:val="00D55CA7"/>
    <w:rsid w:val="00D8421F"/>
    <w:rsid w:val="00D87788"/>
    <w:rsid w:val="00D87D48"/>
    <w:rsid w:val="00DF4A06"/>
    <w:rsid w:val="00E049DE"/>
    <w:rsid w:val="00E26088"/>
    <w:rsid w:val="00E440F9"/>
    <w:rsid w:val="00E75566"/>
    <w:rsid w:val="00E9049C"/>
    <w:rsid w:val="00EA5D7B"/>
    <w:rsid w:val="00EA6414"/>
    <w:rsid w:val="00EC170B"/>
    <w:rsid w:val="00EE58C4"/>
    <w:rsid w:val="00EF268A"/>
    <w:rsid w:val="00F14105"/>
    <w:rsid w:val="00F24887"/>
    <w:rsid w:val="00F51867"/>
    <w:rsid w:val="00F94737"/>
    <w:rsid w:val="00FE03DE"/>
    <w:rsid w:val="00FE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0F9"/>
    <w:pPr>
      <w:ind w:left="720"/>
      <w:contextualSpacing/>
    </w:pPr>
  </w:style>
  <w:style w:type="paragraph" w:customStyle="1" w:styleId="1">
    <w:name w:val="1"/>
    <w:basedOn w:val="a"/>
    <w:rsid w:val="00CD2B9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2chaptertitle">
    <w:name w:val="32 chapter title"/>
    <w:basedOn w:val="a"/>
    <w:next w:val="a"/>
    <w:rsid w:val="00713D32"/>
    <w:pPr>
      <w:pageBreakBefore/>
      <w:spacing w:after="300" w:line="240" w:lineRule="auto"/>
      <w:ind w:left="562" w:right="1080" w:hanging="562"/>
      <w:outlineLvl w:val="1"/>
    </w:pPr>
    <w:rPr>
      <w:rFonts w:ascii="Arial" w:eastAsia="Times New Roman" w:hAnsi="Arial" w:cs="Times New Roman"/>
      <w:sz w:val="44"/>
      <w:szCs w:val="20"/>
    </w:rPr>
  </w:style>
  <w:style w:type="paragraph" w:customStyle="1" w:styleId="01squarebullet">
    <w:name w:val="01 square bullet"/>
    <w:basedOn w:val="a"/>
    <w:rsid w:val="00713D32"/>
    <w:pPr>
      <w:numPr>
        <w:numId w:val="2"/>
      </w:numPr>
      <w:spacing w:after="120" w:line="240" w:lineRule="auto"/>
      <w:ind w:right="144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02dash">
    <w:name w:val="02 dash"/>
    <w:basedOn w:val="01squarebullet"/>
    <w:rsid w:val="00713D32"/>
    <w:pPr>
      <w:numPr>
        <w:ilvl w:val="1"/>
      </w:numPr>
    </w:pPr>
  </w:style>
  <w:style w:type="paragraph" w:customStyle="1" w:styleId="03opensquarebullet">
    <w:name w:val="03 open square bullet"/>
    <w:basedOn w:val="02dash"/>
    <w:rsid w:val="00713D32"/>
    <w:pPr>
      <w:numPr>
        <w:ilvl w:val="2"/>
      </w:numPr>
      <w:tabs>
        <w:tab w:val="clear" w:pos="924"/>
      </w:tabs>
      <w:ind w:left="936" w:hanging="288"/>
    </w:pPr>
  </w:style>
  <w:style w:type="paragraph" w:customStyle="1" w:styleId="04shortdash">
    <w:name w:val="04 short dash"/>
    <w:basedOn w:val="03opensquarebullet"/>
    <w:rsid w:val="00713D32"/>
    <w:pPr>
      <w:numPr>
        <w:ilvl w:val="3"/>
      </w:numPr>
      <w:tabs>
        <w:tab w:val="clear" w:pos="1213"/>
      </w:tabs>
    </w:pPr>
  </w:style>
  <w:style w:type="paragraph" w:styleId="a4">
    <w:name w:val="Normal (Web)"/>
    <w:basedOn w:val="a"/>
    <w:uiPriority w:val="99"/>
    <w:unhideWhenUsed/>
    <w:rsid w:val="006E2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2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2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0F9"/>
    <w:pPr>
      <w:ind w:left="720"/>
      <w:contextualSpacing/>
    </w:pPr>
  </w:style>
  <w:style w:type="paragraph" w:customStyle="1" w:styleId="1">
    <w:name w:val="1"/>
    <w:basedOn w:val="a"/>
    <w:rsid w:val="00CD2B9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2chaptertitle">
    <w:name w:val="32 chapter title"/>
    <w:basedOn w:val="a"/>
    <w:next w:val="a"/>
    <w:rsid w:val="00713D32"/>
    <w:pPr>
      <w:pageBreakBefore/>
      <w:spacing w:after="300" w:line="240" w:lineRule="auto"/>
      <w:ind w:left="562" w:right="1080" w:hanging="562"/>
      <w:outlineLvl w:val="1"/>
    </w:pPr>
    <w:rPr>
      <w:rFonts w:ascii="Arial" w:eastAsia="Times New Roman" w:hAnsi="Arial" w:cs="Times New Roman"/>
      <w:sz w:val="44"/>
      <w:szCs w:val="20"/>
    </w:rPr>
  </w:style>
  <w:style w:type="paragraph" w:customStyle="1" w:styleId="01squarebullet">
    <w:name w:val="01 square bullet"/>
    <w:basedOn w:val="a"/>
    <w:rsid w:val="00713D32"/>
    <w:pPr>
      <w:numPr>
        <w:numId w:val="2"/>
      </w:numPr>
      <w:spacing w:after="120" w:line="240" w:lineRule="auto"/>
      <w:ind w:right="144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02dash">
    <w:name w:val="02 dash"/>
    <w:basedOn w:val="01squarebullet"/>
    <w:rsid w:val="00713D32"/>
    <w:pPr>
      <w:numPr>
        <w:ilvl w:val="1"/>
      </w:numPr>
    </w:pPr>
  </w:style>
  <w:style w:type="paragraph" w:customStyle="1" w:styleId="03opensquarebullet">
    <w:name w:val="03 open square bullet"/>
    <w:basedOn w:val="02dash"/>
    <w:rsid w:val="00713D32"/>
    <w:pPr>
      <w:numPr>
        <w:ilvl w:val="2"/>
      </w:numPr>
      <w:tabs>
        <w:tab w:val="clear" w:pos="924"/>
      </w:tabs>
      <w:ind w:left="936" w:hanging="288"/>
    </w:pPr>
  </w:style>
  <w:style w:type="paragraph" w:customStyle="1" w:styleId="04shortdash">
    <w:name w:val="04 short dash"/>
    <w:basedOn w:val="03opensquarebullet"/>
    <w:rsid w:val="00713D32"/>
    <w:pPr>
      <w:numPr>
        <w:ilvl w:val="3"/>
      </w:numPr>
      <w:tabs>
        <w:tab w:val="clear" w:pos="1213"/>
      </w:tabs>
    </w:pPr>
  </w:style>
  <w:style w:type="paragraph" w:styleId="a4">
    <w:name w:val="Normal (Web)"/>
    <w:basedOn w:val="a"/>
    <w:uiPriority w:val="99"/>
    <w:unhideWhenUsed/>
    <w:rsid w:val="006E2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2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2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C9AC9-BDEC-47D4-936E-2F254C801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3741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Елена Ивановна</dc:creator>
  <cp:lastModifiedBy>Надеина</cp:lastModifiedBy>
  <cp:revision>2</cp:revision>
  <dcterms:created xsi:type="dcterms:W3CDTF">2015-12-01T07:34:00Z</dcterms:created>
  <dcterms:modified xsi:type="dcterms:W3CDTF">2015-12-01T07:34:00Z</dcterms:modified>
</cp:coreProperties>
</file>