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705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35C4" w:rsidRDefault="004D35C4" w:rsidP="004D35C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4D35C4" w:rsidRPr="00AB2A7F" w:rsidRDefault="004D35C4" w:rsidP="004D35C4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 xml:space="preserve">О ГРАДОСТРОИТЕЛЬНОЙ ДЕЯТЕЛЬНОСТИ </w:t>
      </w:r>
    </w:p>
    <w:p w:rsidR="004D35C4" w:rsidRDefault="004D35C4" w:rsidP="004D35C4">
      <w:pPr>
        <w:jc w:val="center"/>
        <w:rPr>
          <w:b/>
          <w:caps/>
          <w:szCs w:val="28"/>
        </w:rPr>
      </w:pP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4D35C4" w:rsidRPr="00AB2A7F" w:rsidRDefault="004D35C4" w:rsidP="004D35C4">
      <w:pPr>
        <w:jc w:val="center"/>
        <w:rPr>
          <w:b/>
          <w:caps/>
          <w:szCs w:val="28"/>
        </w:rPr>
      </w:pPr>
    </w:p>
    <w:p w:rsidR="004D35C4" w:rsidRDefault="004D35C4" w:rsidP="004D35C4">
      <w:pPr>
        <w:ind w:firstLine="709"/>
        <w:jc w:val="both"/>
        <w:rPr>
          <w:szCs w:val="28"/>
        </w:rPr>
      </w:pPr>
      <w:r w:rsidRPr="00487C5A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ноября 2015 года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Внести в 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 2013, № 55, стр. 51, стр.</w:t>
      </w:r>
      <w:r w:rsidRPr="00B16035">
        <w:rPr>
          <w:szCs w:val="28"/>
          <w:lang w:val="en-US"/>
        </w:rPr>
        <w:t> </w:t>
      </w:r>
      <w:r w:rsidRPr="00B16035">
        <w:rPr>
          <w:szCs w:val="28"/>
        </w:rPr>
        <w:t>58; 2014, № 78, стр. 16, № 92, стр. 9; 2015, № 106, стр. 15, № 125,</w:t>
      </w:r>
      <w:r>
        <w:rPr>
          <w:szCs w:val="28"/>
        </w:rPr>
        <w:br/>
      </w:r>
      <w:r w:rsidRPr="00B16035">
        <w:rPr>
          <w:szCs w:val="28"/>
        </w:rPr>
        <w:t>стр. 100) следующие изменения:</w:t>
      </w:r>
    </w:p>
    <w:p w:rsidR="004D35C4" w:rsidRPr="00B16035" w:rsidRDefault="004D35C4" w:rsidP="004D35C4">
      <w:pPr>
        <w:ind w:left="709"/>
        <w:jc w:val="both"/>
        <w:rPr>
          <w:szCs w:val="28"/>
        </w:rPr>
      </w:pPr>
      <w:r w:rsidRPr="00B16035">
        <w:rPr>
          <w:szCs w:val="28"/>
        </w:rPr>
        <w:t>1)статью 1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"СТАТЬЯ 1. ОСНОВНЫЕ ПОНЯТИЯ, ИСПОЛЬЗУЕМЫЕ 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                      В НАСТОЯЩЕМ ЗАКОНЕ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В настоящем Законе основные понятия используются в значениях, установленных Градостроительным </w:t>
      </w:r>
      <w:hyperlink r:id="rId9" w:history="1">
        <w:r w:rsidRPr="00B16035">
          <w:rPr>
            <w:szCs w:val="28"/>
          </w:rPr>
          <w:t>кодекс</w:t>
        </w:r>
      </w:hyperlink>
      <w:r w:rsidRPr="00B16035">
        <w:rPr>
          <w:szCs w:val="28"/>
        </w:rPr>
        <w:t>ом Российской Федерации.";</w:t>
      </w:r>
    </w:p>
    <w:p w:rsidR="004D35C4" w:rsidRPr="00B16035" w:rsidRDefault="004D35C4" w:rsidP="004D35C4">
      <w:pPr>
        <w:ind w:firstLine="709"/>
        <w:jc w:val="both"/>
        <w:rPr>
          <w:rFonts w:eastAsia="Calibri"/>
          <w:szCs w:val="28"/>
          <w:lang w:eastAsia="en-US"/>
        </w:rPr>
      </w:pPr>
      <w:r w:rsidRPr="00B16035">
        <w:rPr>
          <w:szCs w:val="28"/>
        </w:rPr>
        <w:t>2)</w:t>
      </w:r>
      <w:r w:rsidRPr="00B16035">
        <w:rPr>
          <w:rFonts w:eastAsia="Calibri"/>
          <w:szCs w:val="28"/>
          <w:lang w:eastAsia="en-US"/>
        </w:rPr>
        <w:t>пункт 13 части</w:t>
      </w:r>
      <w:r w:rsidRPr="00B16035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B16035">
        <w:rPr>
          <w:rFonts w:eastAsia="Calibri"/>
          <w:szCs w:val="28"/>
          <w:lang w:eastAsia="en-US"/>
        </w:rPr>
        <w:t>1 статьи 5</w:t>
      </w:r>
      <w:r w:rsidRPr="00B16035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B16035">
        <w:rPr>
          <w:rFonts w:eastAsia="Calibri"/>
          <w:szCs w:val="28"/>
          <w:lang w:eastAsia="en-US"/>
        </w:rPr>
        <w:t xml:space="preserve">изложить в следующей редакции: 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rFonts w:eastAsia="Calibri"/>
          <w:szCs w:val="28"/>
          <w:lang w:eastAsia="en-US"/>
        </w:rPr>
        <w:t xml:space="preserve">"13)выдает разрешения на строительство, на ввод объектов в эксплуатацию в случаях, определенных </w:t>
      </w:r>
      <w:r w:rsidRPr="00B16035">
        <w:rPr>
          <w:szCs w:val="28"/>
        </w:rPr>
        <w:t>частью 5 статьи 43 настоящего Закона;";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3)в пункте 5 статьи 7 слова "Администрации Приморского края" заменить словами "органа исполнительной власти Приморского края, уполномоченного в области градостроительной деятельности";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4)часть 4 статьи 8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"4.Не допускается принятие органами государственной власти Приморского края, органами местного самоуправления решений (за исключением случаев, предусмотренных федеральными законами)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 в целях размещения объектов федерального значения в областях, указанных в </w:t>
      </w:r>
      <w:hyperlink r:id="rId10" w:history="1">
        <w:r w:rsidRPr="00B16035">
          <w:rPr>
            <w:szCs w:val="28"/>
          </w:rPr>
          <w:t>части 1 статьи 10</w:t>
        </w:r>
      </w:hyperlink>
      <w:r w:rsidRPr="00B16035">
        <w:rPr>
          <w:szCs w:val="28"/>
        </w:rPr>
        <w:t xml:space="preserve"> Градостроительного кодекса Российской Федерации, объектов регионального значения, объектов местного значения и о предоставлении земельных участков, предназначенных для размещения указанных объектов, если размещение указанных объектов не предусмотрено документами территориального планирования Российской Федерации в областях, указанных в </w:t>
      </w:r>
      <w:hyperlink r:id="rId11" w:history="1">
        <w:r>
          <w:rPr>
            <w:szCs w:val="28"/>
          </w:rPr>
          <w:t xml:space="preserve">части 1 </w:t>
        </w:r>
        <w:r w:rsidRPr="00B16035">
          <w:rPr>
            <w:szCs w:val="28"/>
          </w:rPr>
          <w:t xml:space="preserve">       </w:t>
        </w:r>
        <w:r w:rsidRPr="00B16035">
          <w:rPr>
            <w:szCs w:val="28"/>
          </w:rPr>
          <w:lastRenderedPageBreak/>
          <w:t>статьи 10</w:t>
        </w:r>
      </w:hyperlink>
      <w:r w:rsidRPr="00B16035">
        <w:rPr>
          <w:szCs w:val="28"/>
        </w:rPr>
        <w:t xml:space="preserve"> Градостроительного кодекса Российской Федерации, документами территориального планирования Приморского края, документами территориального планирования муниципальных образований Приморского края, а также решений о переводе земель из одной категории в другую для целей, не связанных с размещением объектов федерального значения, объектов регионального значения, объектов местного значения муниципальных районов, при отсутствии генерального плана городского округа или поселения (схемы территориального планирования муниципального района в случае перевода земель, расположенных на межселенных территориях, из одной категории в другую).";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5)часть 6 статьи 9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"6.Схема территориального планирования Приморского края, схемы территориального планирования муниципальных районов, предусматривающие размещение линейных объектов регионального значения, линейных объектов местного значения, утверждаются на срок не менее чем 20 лет. В иных случаях указанные схемы территориального планирования утверждаются на срок не менее чем 10 лет.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Генеральные планы поселений, генеральные планы городских округов утверждаются на срок не менее чем 20 лет.";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6)статью 19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"СТАТЬЯ 19. ПРАВИЛА ЗЕМЛЕПОЛЬЗОВАНИЯ И ЗАСТРОЙКИ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1.Правила землепользования и застройки являются документом градостроительного зонирования, в котором устанавливаются территориальные зоны, градостроительные регламенты, порядок применения данного документа и порядок внесения в него изменений.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2.Правила землепользования и застройки разрабатываются в целях: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1)создания условий для устойчивого развития территорий муниципальных образований, сохранения окружающей среды и объектов культурного наследия;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2)создания условий для планировки территорий муниципальных образований;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3)обеспечения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4)создания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3.Правила землепользования и застройки включают в себя: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1)порядок их применения и внесения изменений в указанные правила;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2)карту градостроительного зонирования;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3)градостроительные регламенты.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4.Подготовка проекта правил землепользования и застройки может осуществляться применительно ко всем территориям поселений, городских округов, а также к частям территорий поселений, городских округов с </w:t>
      </w:r>
      <w:r w:rsidRPr="00B16035">
        <w:rPr>
          <w:szCs w:val="28"/>
        </w:rPr>
        <w:lastRenderedPageBreak/>
        <w:t>последующим внесением в правила землепользования и застройки изменений, относящихся к другим частям территорий поселений, городских округов.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Применительно к межселенным территориям подготовка проекта правил землепользования и застройки может осуществляться в случае планировки застройки таких территорий.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Подготовка проекта правил землепользования и застройки применительно к части территории поселения или городского округа может осуществляться при отсутствии генерального плана поселения или генерального плана городского округа.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5.В целях обеспечения подготовки проекта правил землепользования и застройки поселений, городских округов, части территорий поселений, городских округов, межселенных территорий (в случае планирования застройки таких территорий) муниципальных районов Приморского края глава местной администрации утверждает состав и порядок деятельности комиссии по подготовке проекта правил землепользования и застройки (далее - комиссия). Требования к составу и порядку деятельности комиссии устанавливаются законом Приморского края, нормативными правовыми актами органов местного самоуправления в соответствии с Градостроительным </w:t>
      </w:r>
      <w:hyperlink r:id="rId12" w:history="1">
        <w:r w:rsidRPr="00B16035">
          <w:rPr>
            <w:szCs w:val="28"/>
          </w:rPr>
          <w:t>кодексом</w:t>
        </w:r>
      </w:hyperlink>
      <w:r w:rsidRPr="00B16035">
        <w:rPr>
          <w:szCs w:val="28"/>
        </w:rPr>
        <w:t xml:space="preserve"> Российской Федерации.";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7)статью 20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8)статью 21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9)статью 22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10)статью 23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11)статью 24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12)статью 25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13)статью 26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14)статью 27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15)статью 28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16)статью 30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"СТАТЬЯ 30. СОСТАВ И СОДЕРЖАНИЕ ПРОЕКТОВ 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                        ПЛАНИРОВКИ ТЕРРИТОРИИ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Состав и содержание проектов планировки территории, подготовка которых осуществляется на основании документов территориального планирования Приморского края, документов территориального планирования муниципальных образований, устанавливаются Градостроительным кодексом Российской Федерации</w:t>
      </w:r>
      <w:r>
        <w:rPr>
          <w:szCs w:val="28"/>
        </w:rPr>
        <w:t>, законом Приморского края и иными нормативными правовыми актами Администрации Приморского края.</w:t>
      </w:r>
      <w:r w:rsidRPr="00B16035">
        <w:rPr>
          <w:szCs w:val="28"/>
        </w:rPr>
        <w:t>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17)статью 31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18)статью 32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19)статью 34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20)статью 40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21)статью 41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22)статью 42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lastRenderedPageBreak/>
        <w:t>23)статью 43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"СТАТЬЯ 43. ВЫДАЧА РАЗРЕШЕНИЙ НА СТРОИТЕЛЬСТВО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1.Выдача разрешений на строительство в Приморском крае регулируется Градостроительным </w:t>
      </w:r>
      <w:hyperlink r:id="rId13" w:history="1">
        <w:r w:rsidRPr="00B16035">
          <w:rPr>
            <w:szCs w:val="28"/>
          </w:rPr>
          <w:t>кодексом</w:t>
        </w:r>
      </w:hyperlink>
      <w:r w:rsidRPr="00B16035">
        <w:rPr>
          <w:szCs w:val="28"/>
        </w:rPr>
        <w:t xml:space="preserve"> Российской Федерации и настоящим Законом.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2.Строительство, реконструкция объектов капитального строительства осуществляются на основании разрешения на строительство, за исключением случаев, предусмотренных </w:t>
      </w:r>
      <w:r w:rsidRPr="005749C9">
        <w:rPr>
          <w:szCs w:val="28"/>
        </w:rPr>
        <w:t>настоящей статьей</w:t>
      </w:r>
      <w:r w:rsidRPr="00B16035">
        <w:rPr>
          <w:szCs w:val="28"/>
        </w:rPr>
        <w:t>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3.Разрешения на строительство в Приморском крае выдаются: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1)уполномоченными федеральными органами исполнительной власти;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2)уполномоченными органами исполнительной власти Приморского края;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3)уполномоченными органами местного самоуправления;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4)уполномоченной организацией, осуществляющей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назначения.</w:t>
      </w:r>
    </w:p>
    <w:p w:rsidR="004D35C4" w:rsidRPr="00B16035" w:rsidRDefault="004D35C4" w:rsidP="004D35C4">
      <w:pPr>
        <w:ind w:firstLine="709"/>
        <w:jc w:val="both"/>
        <w:rPr>
          <w:i/>
          <w:szCs w:val="28"/>
        </w:rPr>
      </w:pPr>
      <w:bookmarkStart w:id="0" w:name="Par915"/>
      <w:bookmarkEnd w:id="0"/>
      <w:r w:rsidRPr="00B16035">
        <w:rPr>
          <w:szCs w:val="28"/>
        </w:rPr>
        <w:t>4.Уполномоченные федеральные органы исполнительной власти, уполномоченная организация, осуществляющая государственное управление использованием атомной энергии и государственное управление при осуществлении деятельности, связанной с разработкой, изготовлением, утилизацией ядерного оружия и ядерных энергетических установок военного назначения,</w:t>
      </w:r>
      <w:r w:rsidRPr="00B16035">
        <w:rPr>
          <w:i/>
          <w:szCs w:val="28"/>
        </w:rPr>
        <w:t xml:space="preserve"> </w:t>
      </w:r>
      <w:r w:rsidRPr="00B16035">
        <w:rPr>
          <w:szCs w:val="28"/>
        </w:rPr>
        <w:t>выдают разрешения на строительство в случаях, установленных Градостроительным кодексом Российской Федерации и иными федеральными законами.</w:t>
      </w:r>
      <w:r w:rsidRPr="00B16035">
        <w:rPr>
          <w:i/>
          <w:szCs w:val="28"/>
        </w:rPr>
        <w:t xml:space="preserve"> </w:t>
      </w:r>
      <w:bookmarkStart w:id="1" w:name="Par917"/>
      <w:bookmarkEnd w:id="1"/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5.Органом исполнительной власти Приморского края, уполномоченным в области градостроительной деятельности, разрешения на строительство выдаются в случае: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1)строительства объекта капитального строительства, которое планируется осуществлять на территориях двух и более муниципальных образований (муниципальных районов, городских округов), а также реконструкции объекта капитального строительства, расположенного на территориях двух и более муниципальных образований (муниципальных районов, городских округов);</w:t>
      </w:r>
    </w:p>
    <w:p w:rsidR="004D35C4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2)строительства, реконструкции автомобильных дорог регионального или межмуниципального значения, а также частных автомобильных дорог, строительство или реконструкцию которых планируется осуществлять на территориях двух и более муниципальных образований (муниципальных районов, городских округов).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6.В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объекта, разрешение на строительство выдается исполнительными органами государственной власти или органами местного самоуправления</w:t>
      </w:r>
      <w:r>
        <w:rPr>
          <w:szCs w:val="28"/>
        </w:rPr>
        <w:t>,</w:t>
      </w:r>
      <w:r w:rsidRPr="00B16035">
        <w:rPr>
          <w:szCs w:val="28"/>
        </w:rPr>
        <w:t xml:space="preserve"> уполномоченными в области </w:t>
      </w:r>
      <w:r w:rsidRPr="00B16035">
        <w:rPr>
          <w:szCs w:val="28"/>
        </w:rPr>
        <w:lastRenderedPageBreak/>
        <w:t>сохранения, использования, популяризации и государственной охраны объектов культурного наследия</w:t>
      </w:r>
      <w:r>
        <w:rPr>
          <w:szCs w:val="28"/>
        </w:rPr>
        <w:t>,</w:t>
      </w:r>
      <w:r w:rsidRPr="00B16035">
        <w:rPr>
          <w:szCs w:val="28"/>
        </w:rPr>
        <w:t xml:space="preserve"> в соответствии с Градостроительным кодексом Российской Федерации.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7.В случае, если строительство, реконструкцию объекта капитального строительства планируется осуществлять в границах особо охраняемой природной территории (за исключением лечебно-оздоровительных местностей и курортов), разрешение на строительство выдается </w:t>
      </w:r>
      <w:r w:rsidRPr="00C768AE">
        <w:rPr>
          <w:szCs w:val="28"/>
        </w:rPr>
        <w:t>уполномоченным федеральным органом исполнительной власти, уполномоченным</w:t>
      </w:r>
      <w:r>
        <w:rPr>
          <w:szCs w:val="28"/>
        </w:rPr>
        <w:t xml:space="preserve"> </w:t>
      </w:r>
      <w:r w:rsidRPr="00B16035">
        <w:rPr>
          <w:szCs w:val="28"/>
        </w:rPr>
        <w:t>органом исполнительной власти Приморского края или органом местного самоуправления, в ведении которого находится соответствующая особо охраняемая природная территория.</w:t>
      </w:r>
    </w:p>
    <w:p w:rsidR="004D35C4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8.Разрешение на строительство выдается органами местного самоуправления, уполномоченными в области градостроительной деятельности, по месту нахождения земельного участка, за исключени</w:t>
      </w:r>
      <w:r>
        <w:rPr>
          <w:szCs w:val="28"/>
        </w:rPr>
        <w:t>ем случаев, указанных в частях 4</w:t>
      </w:r>
      <w:r w:rsidRPr="00B16035">
        <w:rPr>
          <w:szCs w:val="28"/>
        </w:rPr>
        <w:t>-7 настоящей статьи</w:t>
      </w:r>
      <w:r>
        <w:rPr>
          <w:szCs w:val="28"/>
        </w:rPr>
        <w:t>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9.Выдача разрешения на строительство не требуется в случаях, установленных </w:t>
      </w:r>
      <w:hyperlink w:anchor="Par1102" w:history="1">
        <w:r w:rsidRPr="00B16035">
          <w:rPr>
            <w:szCs w:val="28"/>
          </w:rPr>
          <w:t>статьей 50</w:t>
        </w:r>
      </w:hyperlink>
      <w:r w:rsidRPr="00B16035">
        <w:rPr>
          <w:szCs w:val="28"/>
        </w:rPr>
        <w:t xml:space="preserve"> настоящего Закона.";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24)статью 44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25)статью 45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26)статью 46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27)статью 47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28)статью 48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29)статью 49 признать утратившей силу;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>
        <w:rPr>
          <w:szCs w:val="28"/>
        </w:rPr>
        <w:t>30</w:t>
      </w:r>
      <w:r w:rsidRPr="00B16035">
        <w:rPr>
          <w:szCs w:val="28"/>
        </w:rPr>
        <w:t>)статью 51 дополнить частью 6 следующего содержания: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"6.В целях обеспечения устойчивого развития территории Приморского края и осуществления государственного контроля за соблюдением органами местного самоуправления законодательства о градостроительной деятельности органом исполнительной власти Приморского края, уполномоченным в области градостроительной деятельности, организуется создание и ведение базы данных градостроительной деятельности в Приморском крае в рамках ведения информационной системы геопространственного обеспечения устойчивого управления Приморского края "Инфраструктура пространственных данных Приморского края" (далее - информационная система).";</w:t>
      </w:r>
    </w:p>
    <w:p w:rsidR="004D35C4" w:rsidRDefault="004D35C4" w:rsidP="004D35C4">
      <w:pPr>
        <w:ind w:firstLine="709"/>
        <w:jc w:val="both"/>
        <w:rPr>
          <w:szCs w:val="28"/>
        </w:rPr>
      </w:pPr>
      <w:r>
        <w:rPr>
          <w:szCs w:val="28"/>
        </w:rPr>
        <w:t>31</w:t>
      </w:r>
      <w:r w:rsidRPr="00B16035">
        <w:rPr>
          <w:szCs w:val="28"/>
        </w:rPr>
        <w:t>)статью 52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"СТАТЬЯ 52. ВЕДЕНИЕ БАЗЫ ДАННЫХ ГРАДОСТРОИТЕЛЬНОЙ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                        ДЕЯТЕЛЬНОСТИ В ПРИМОРСКОМ КРАЕ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1.База данных градостроительной деятельности в Приморском крае является отраслевым (тематическим) ресурсом информационной системы. 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2.Орган исполнительной власти Приморского края, уполномоченный в области градостроительной деятельности, обеспечивает актуализацию сведений базы данных градостроительной деятельности в Приморском крае.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3.Порядок ведения базы данных градостроительной деятельности в Приморском крае устанавливается органом исполнительной власти </w:t>
      </w:r>
      <w:r w:rsidRPr="00B16035">
        <w:rPr>
          <w:szCs w:val="28"/>
        </w:rPr>
        <w:lastRenderedPageBreak/>
        <w:t>Приморского края, уполномоченным в области градостроительной деятельности.";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>
        <w:rPr>
          <w:szCs w:val="28"/>
        </w:rPr>
        <w:t>32</w:t>
      </w:r>
      <w:r w:rsidRPr="00B16035">
        <w:rPr>
          <w:szCs w:val="28"/>
        </w:rPr>
        <w:t>)главу 9 изложить в следующей редакции: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"ГЛАВА 9. ЗАКЛЮЧИТЕЛЬНЫЕ ПОЛОЖЕНИЯ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53. ОСУЩЕСТВЛЕНИЕ ОТДЕЛЬНЫХ ПОЛНОМОЧИЙ</w:t>
      </w:r>
    </w:p>
    <w:p w:rsidR="004D35C4" w:rsidRPr="00B16035" w:rsidRDefault="004D35C4" w:rsidP="004D35C4">
      <w:pPr>
        <w:ind w:firstLine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Полномочия в области градостроительной деятельности, определенные </w:t>
      </w:r>
    </w:p>
    <w:p w:rsidR="004D35C4" w:rsidRPr="00B16035" w:rsidRDefault="004D35C4" w:rsidP="004D35C4">
      <w:pPr>
        <w:jc w:val="both"/>
        <w:rPr>
          <w:szCs w:val="28"/>
        </w:rPr>
      </w:pPr>
      <w:r w:rsidRPr="00B16035">
        <w:rPr>
          <w:szCs w:val="28"/>
        </w:rPr>
        <w:t>пунктом 15</w:t>
      </w:r>
      <w:r w:rsidRPr="00B16035">
        <w:rPr>
          <w:szCs w:val="28"/>
          <w:vertAlign w:val="superscript"/>
        </w:rPr>
        <w:t>3</w:t>
      </w:r>
      <w:r w:rsidRPr="00B16035">
        <w:rPr>
          <w:szCs w:val="28"/>
        </w:rPr>
        <w:t xml:space="preserve"> статьи 4 и пунктом 19</w:t>
      </w:r>
      <w:r w:rsidRPr="00B16035">
        <w:rPr>
          <w:szCs w:val="28"/>
          <w:vertAlign w:val="superscript"/>
        </w:rPr>
        <w:t>1</w:t>
      </w:r>
      <w:r w:rsidRPr="00B16035">
        <w:rPr>
          <w:szCs w:val="28"/>
        </w:rPr>
        <w:t xml:space="preserve"> части 1 статьи 5 настоящего Закона, осуществляются на срок полномочий Законодательного Собрания Приморского края пятого созыва.</w:t>
      </w:r>
    </w:p>
    <w:p w:rsidR="004D35C4" w:rsidRPr="00B16035" w:rsidRDefault="004D35C4" w:rsidP="004D35C4">
      <w:pPr>
        <w:jc w:val="both"/>
        <w:rPr>
          <w:szCs w:val="28"/>
        </w:rPr>
      </w:pPr>
    </w:p>
    <w:p w:rsidR="00AA0CEB" w:rsidRDefault="004D35C4" w:rsidP="004D35C4">
      <w:pPr>
        <w:jc w:val="both"/>
        <w:rPr>
          <w:szCs w:val="28"/>
        </w:rPr>
      </w:pPr>
      <w:r w:rsidRPr="00B16035">
        <w:rPr>
          <w:szCs w:val="28"/>
        </w:rPr>
        <w:tab/>
        <w:t>СТАТЬЯ 54. ПОРЯДОК ВСТУПЛЕНИЯ В СИЛУ</w:t>
      </w:r>
      <w:r w:rsidR="00AA0CEB">
        <w:rPr>
          <w:szCs w:val="28"/>
        </w:rPr>
        <w:t xml:space="preserve"> </w:t>
      </w:r>
    </w:p>
    <w:p w:rsidR="004D35C4" w:rsidRPr="00B16035" w:rsidRDefault="004D35C4" w:rsidP="00AA0CEB">
      <w:pPr>
        <w:rPr>
          <w:szCs w:val="28"/>
        </w:rPr>
      </w:pPr>
      <w:r w:rsidRPr="00B16035">
        <w:rPr>
          <w:szCs w:val="28"/>
        </w:rPr>
        <w:t xml:space="preserve">                               </w:t>
      </w:r>
      <w:r w:rsidR="00AA0CEB">
        <w:rPr>
          <w:szCs w:val="28"/>
        </w:rPr>
        <w:t xml:space="preserve">  </w:t>
      </w:r>
      <w:r w:rsidRPr="00B16035">
        <w:rPr>
          <w:szCs w:val="28"/>
        </w:rPr>
        <w:t>НАСТОЯЩЕГО ЗАКОНА</w:t>
      </w:r>
    </w:p>
    <w:p w:rsidR="004D35C4" w:rsidRPr="00B16035" w:rsidRDefault="004D35C4" w:rsidP="004D35C4">
      <w:pPr>
        <w:jc w:val="both"/>
        <w:rPr>
          <w:szCs w:val="28"/>
        </w:rPr>
      </w:pPr>
    </w:p>
    <w:p w:rsidR="004D35C4" w:rsidRPr="00B16035" w:rsidRDefault="004D35C4" w:rsidP="004D35C4">
      <w:pPr>
        <w:jc w:val="both"/>
        <w:rPr>
          <w:szCs w:val="28"/>
        </w:rPr>
      </w:pPr>
      <w:r w:rsidRPr="00B16035">
        <w:rPr>
          <w:szCs w:val="28"/>
        </w:rPr>
        <w:tab/>
        <w:t>Настоящий Закон вступает в силу по истечении 10 дней со дня его официального опубликования.".</w:t>
      </w:r>
    </w:p>
    <w:p w:rsidR="004D35C4" w:rsidRPr="00B16035" w:rsidRDefault="004D35C4" w:rsidP="004D35C4">
      <w:pPr>
        <w:ind w:left="709"/>
        <w:jc w:val="both"/>
        <w:rPr>
          <w:szCs w:val="28"/>
        </w:rPr>
      </w:pPr>
    </w:p>
    <w:p w:rsidR="004D35C4" w:rsidRPr="00B16035" w:rsidRDefault="004D35C4" w:rsidP="004D35C4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4D35C4" w:rsidRPr="00B16035" w:rsidRDefault="004D35C4" w:rsidP="004D35C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16035">
        <w:rPr>
          <w:szCs w:val="28"/>
        </w:rPr>
        <w:t>Настоящий Закон вступает в силу со дня его официального опубликования.</w:t>
      </w:r>
    </w:p>
    <w:p w:rsidR="004D35C4" w:rsidRPr="00B16035" w:rsidRDefault="004D35C4" w:rsidP="004D35C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D35C4" w:rsidRPr="00B16035" w:rsidRDefault="004D35C4" w:rsidP="004D35C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D35C4" w:rsidRPr="00B16035" w:rsidRDefault="004D35C4" w:rsidP="004D35C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D35C4" w:rsidRDefault="004D35C4" w:rsidP="004D35C4">
      <w:pPr>
        <w:autoSpaceDE w:val="0"/>
        <w:autoSpaceDN w:val="0"/>
        <w:adjustRightInd w:val="0"/>
        <w:jc w:val="both"/>
        <w:outlineLvl w:val="0"/>
      </w:pPr>
      <w:r w:rsidRPr="00B1603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EE3D98" w:rsidRDefault="00EE3D98" w:rsidP="00EE3D98">
      <w:pPr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EE3D98" w:rsidRDefault="00EE3D98" w:rsidP="00EE3D98">
      <w:pPr>
        <w:jc w:val="both"/>
        <w:rPr>
          <w:szCs w:val="28"/>
        </w:rPr>
      </w:pPr>
      <w:r>
        <w:rPr>
          <w:szCs w:val="28"/>
        </w:rPr>
        <w:t>2 декабря 2015 года</w:t>
      </w:r>
    </w:p>
    <w:p w:rsidR="00EE3D98" w:rsidRDefault="00EE3D98" w:rsidP="00EE3D98">
      <w:r>
        <w:rPr>
          <w:szCs w:val="28"/>
        </w:rPr>
        <w:t>№ 73</w:t>
      </w:r>
      <w:r>
        <w:rPr>
          <w:szCs w:val="28"/>
        </w:rPr>
        <w:t>3</w:t>
      </w:r>
      <w:r>
        <w:rPr>
          <w:szCs w:val="28"/>
        </w:rPr>
        <w:t>-КЗ</w:t>
      </w:r>
      <w:bookmarkEnd w:id="2"/>
    </w:p>
    <w:sectPr w:rsidR="00EE3D98" w:rsidSect="004D35C4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D60" w:rsidRDefault="00B80D60">
      <w:r>
        <w:separator/>
      </w:r>
    </w:p>
  </w:endnote>
  <w:endnote w:type="continuationSeparator" w:id="0">
    <w:p w:rsidR="00B80D60" w:rsidRDefault="00B80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D60" w:rsidRDefault="00B80D60">
      <w:r>
        <w:separator/>
      </w:r>
    </w:p>
  </w:footnote>
  <w:footnote w:type="continuationSeparator" w:id="0">
    <w:p w:rsidR="00B80D60" w:rsidRDefault="00B80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5C4" w:rsidRDefault="004D35C4" w:rsidP="004D35C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E3D98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35C4"/>
    <w:rsid w:val="0003291F"/>
    <w:rsid w:val="00380EE1"/>
    <w:rsid w:val="003B26E7"/>
    <w:rsid w:val="0047435B"/>
    <w:rsid w:val="004751B7"/>
    <w:rsid w:val="004D35C4"/>
    <w:rsid w:val="005A2827"/>
    <w:rsid w:val="00902433"/>
    <w:rsid w:val="00AA0CEB"/>
    <w:rsid w:val="00AB70F9"/>
    <w:rsid w:val="00AC31EC"/>
    <w:rsid w:val="00B14397"/>
    <w:rsid w:val="00B80D60"/>
    <w:rsid w:val="00BE0544"/>
    <w:rsid w:val="00E34273"/>
    <w:rsid w:val="00E60B2A"/>
    <w:rsid w:val="00EE3D9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D35C4"/>
    <w:rPr>
      <w:sz w:val="28"/>
    </w:rPr>
  </w:style>
  <w:style w:type="paragraph" w:styleId="a6">
    <w:name w:val="Balloon Text"/>
    <w:basedOn w:val="a"/>
    <w:link w:val="a7"/>
    <w:rsid w:val="004D35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D3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C5CE8B5E05F8CD3C008F91999E2B9A0646794A8E3465C89F351C141315d8J9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C5CE8B5E05F8CD3C008F91999E2B9A0646794A8E3465C89F351C141315d8J9A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CF31394FBD6A42F380E8BA6A03349A02F204B21DFF0019C54BE4028F61AF903235B27D9D9F7242QDhC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DCF31394FBD6A42F380E8BA6A03349A02F204B21DFF0019C54BE4028F61AF903235B27D9D9F7242QDh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CE8B5E05F8CD3C008F91999E2B9A0646794A8E3465C89F351C141315d8J9A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2015-11-25T23:47:00Z</cp:lastPrinted>
  <dcterms:created xsi:type="dcterms:W3CDTF">2015-12-02T04:10:00Z</dcterms:created>
  <dcterms:modified xsi:type="dcterms:W3CDTF">2015-12-02T04:10:00Z</dcterms:modified>
</cp:coreProperties>
</file>