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5511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A3E6D" w:rsidRPr="00A51A58" w:rsidRDefault="005A3E6D" w:rsidP="005A3E6D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A51A58">
        <w:rPr>
          <w:b/>
        </w:rPr>
        <w:t xml:space="preserve">О ВНЕСЕНИИ ИЗМЕНЕНИЙ </w:t>
      </w:r>
      <w:r>
        <w:rPr>
          <w:b/>
          <w:bCs/>
        </w:rPr>
        <w:t xml:space="preserve">В </w:t>
      </w:r>
      <w:r w:rsidRPr="00A51A58">
        <w:rPr>
          <w:b/>
          <w:bCs/>
        </w:rPr>
        <w:t>ИЗБИРАТЕЛЬН</w:t>
      </w:r>
      <w:r>
        <w:rPr>
          <w:b/>
          <w:bCs/>
        </w:rPr>
        <w:t>ЫЙ</w:t>
      </w:r>
      <w:r w:rsidRPr="00A51A58">
        <w:rPr>
          <w:b/>
          <w:bCs/>
        </w:rPr>
        <w:t xml:space="preserve"> КОДЕКС </w:t>
      </w:r>
      <w:r w:rsidRPr="00A51A58">
        <w:rPr>
          <w:b/>
          <w:szCs w:val="28"/>
        </w:rPr>
        <w:t>ПРИМОРСКОГО КРАЯ</w:t>
      </w:r>
    </w:p>
    <w:p w:rsidR="005A3E6D" w:rsidRPr="007178B6" w:rsidRDefault="005A3E6D" w:rsidP="005A3E6D">
      <w:pPr>
        <w:jc w:val="center"/>
        <w:rPr>
          <w:szCs w:val="28"/>
        </w:rPr>
      </w:pPr>
    </w:p>
    <w:p w:rsidR="005A3E6D" w:rsidRDefault="005A3E6D" w:rsidP="005A3E6D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r>
        <w:t>Принят Законодательным Собранием Приморского края 25 ноября 2015 года</w:t>
      </w:r>
    </w:p>
    <w:p w:rsidR="005A3E6D" w:rsidRPr="00A51A58" w:rsidRDefault="005A3E6D" w:rsidP="005A3E6D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</w:p>
    <w:p w:rsidR="005A3E6D" w:rsidRDefault="005A3E6D" w:rsidP="005A3E6D">
      <w:pPr>
        <w:ind w:firstLine="709"/>
      </w:pPr>
      <w:r>
        <w:t>СТАТЬЯ 1.</w:t>
      </w:r>
    </w:p>
    <w:p w:rsidR="005A3E6D" w:rsidRDefault="005A3E6D" w:rsidP="005A3E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Избирательный кодекс Приморского края </w:t>
      </w:r>
      <w:r>
        <w:rPr>
          <w:rFonts w:ascii="Times New Roman" w:hAnsi="Times New Roman" w:cs="Times New Roman"/>
          <w:sz w:val="28"/>
          <w:szCs w:val="28"/>
        </w:rPr>
        <w:br/>
        <w:t xml:space="preserve">(в редакции Закона Приморского края от 14 июня 2006 года № 376-КЗ) (Ведомости Законодательного Собрания Приморского края, 2006, № 132,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2; 2007, № 21, стр. 2, № 29, стр. 137, № 47, стр. 14, № 49, стр. 17; </w:t>
      </w:r>
      <w:r>
        <w:rPr>
          <w:rFonts w:ascii="Times New Roman" w:hAnsi="Times New Roman" w:cs="Times New Roman"/>
          <w:sz w:val="28"/>
          <w:szCs w:val="28"/>
        </w:rPr>
        <w:br/>
        <w:t xml:space="preserve">2008, № 68, стр. 59; 2009, № 107, стр. 22, № 110, стр. 3, № 120, стр. 10, № 132, стр. 46; 2010, № 148, стр. 20, № 158, стр. 13, № 167, стр. 7; 2011, № 188,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2, № 197, стр. 30, стр. 48; 2012, № 5, стр. 59, № 16, стр. 46, № 35, стр. 26; 2013, № 41, стр. 19, № 48, часть 1, стр. 2, № 55, стр. 41, № 62, стр. 5; </w:t>
      </w:r>
      <w:r>
        <w:rPr>
          <w:rFonts w:ascii="Times New Roman" w:hAnsi="Times New Roman" w:cs="Times New Roman"/>
          <w:sz w:val="28"/>
          <w:szCs w:val="28"/>
        </w:rPr>
        <w:br/>
        <w:t xml:space="preserve">2014, № 70, стр. 66, № 75, стр. 33, № 78, стр. 4, стр. 25, № 79, стр. 61, № 89, </w:t>
      </w:r>
      <w:r>
        <w:rPr>
          <w:rFonts w:ascii="Times New Roman" w:hAnsi="Times New Roman" w:cs="Times New Roman"/>
          <w:sz w:val="28"/>
          <w:szCs w:val="28"/>
        </w:rPr>
        <w:br/>
        <w:t>стр. 30, № 103, стр. 104; 2015, № 132, стр. 47) следующие изменения: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"/>
          <w:szCs w:val="28"/>
        </w:rPr>
        <w:t>1)</w:t>
      </w:r>
      <w:r>
        <w:rPr>
          <w:szCs w:val="28"/>
        </w:rPr>
        <w:t>в статье 9</w:t>
      </w:r>
      <w:r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части 1: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первом слова "муниципальных районов, городских округов с численностью 20 и более депутатов" заменить словами "городских округов с численностью 100000 и более избирателей"; 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2: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слова "не менее 50 процентов депутатов представительного органа муниципального образования" заменить словами "не менее </w:t>
      </w:r>
      <w:r>
        <w:rPr>
          <w:szCs w:val="28"/>
        </w:rPr>
        <w:br/>
        <w:t xml:space="preserve">50 процентов депутатов представительного органа муниципального образования, но не менее 15 депутатов"; 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слова "по одномандатным или многомандатным избирательным округам с равным числом замещаемых мандатов" заменить словами "по одномандатным избирательным округам"; 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б)часть 2 изложить в следующей редакции: 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"2.Выборы депутатов представительных органов городских округов с численностью менее 100000 избирателей, представительных органов муниципальных районов, представительных органов поселений проводятся с применением одной из следующих избирательных систем: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1)мажоритарная избирательная система. При этом депутаты представительного органа муниципального образования избираются по одномандатным избирательным округам;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2)мажоритарная избирательная система. При этом депутаты представительного органа муниципального образования избираются по многомандатным избирательным округам с равным числом замещаемых </w:t>
      </w:r>
      <w:r>
        <w:rPr>
          <w:szCs w:val="28"/>
        </w:rPr>
        <w:lastRenderedPageBreak/>
        <w:t>мандатов.";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в)часть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силу;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г)часть 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признать утратившей силу;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д)в части 4: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"1)в городских округах с численностью 100000 и более избирателей - в соответствии с пунктом 2 части 1 настоящей статьи;";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 изложить в следующей редакции:</w:t>
      </w:r>
    </w:p>
    <w:p w:rsidR="005A3E6D" w:rsidRDefault="005A3E6D" w:rsidP="005A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"2)в городских округах с численностью менее 100000 избирателей, в муниципальных районах, поселениях - в соответствии с пунктом 1 части 2 настоящей статьи.";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2)статью 31 дополнить частью 13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 xml:space="preserve"> следующего содержания: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"13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>.Член Избирательной комиссии Приморского края с правом решающего голоса, работающий в указанной комиссии на постоянной (штатной) основе, член иной избирательной комиссии, действующей на постоянной основе и являющейся юридическим лицом, с правом решающего голоса обязаны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 в порядке, установленном законом.";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3)в статье 39: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а)в части 4 слова "согласно приложению 4 к настоящему Кодексу" заменить словами "согласно приложению 1 к Федеральному закону";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б)дополнить частями 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>-8</w:t>
      </w:r>
      <w:r>
        <w:rPr>
          <w:spacing w:val="-1"/>
          <w:szCs w:val="28"/>
          <w:vertAlign w:val="superscript"/>
        </w:rPr>
        <w:t>7</w:t>
      </w:r>
      <w:r>
        <w:rPr>
          <w:spacing w:val="-1"/>
          <w:szCs w:val="28"/>
        </w:rPr>
        <w:t xml:space="preserve"> следующего содержания: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>.Избирательная комиссия Приморского края при проведении проверки достоверности сведений, представленных кандидатами, в том числе полученных от иных избирательных комиссий, запрашивает у кредитных организаций имеющиеся у них сведения о счетах, вкладах кандидатов, а в случаях, предусмотренных федеральным законом, сведения о счетах, вкладах супругов и несовершеннолетних детей кандидатов.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3</w:t>
      </w:r>
      <w:r>
        <w:rPr>
          <w:spacing w:val="-1"/>
          <w:szCs w:val="28"/>
        </w:rPr>
        <w:t>.Избирательная комиссия Приморского края при проведении проверки достоверности сведений, представленных кандидатами, в том числе полученных от иных избирательных комиссий, запрашивает у держателей реестра и депозитариев имеющиеся у них сведения о ценных бумагах, принадлежащих кандидатам, а в случаях, предусмотренных федеральным законом, сведения о ценных бумагах, принадлежащих супругам и несовершеннолетним детям кандидатов.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4</w:t>
      </w:r>
      <w:r>
        <w:rPr>
          <w:spacing w:val="-1"/>
          <w:szCs w:val="28"/>
        </w:rPr>
        <w:t>.Избирательная комиссия Приморского края направляет в кредитные организации, держателям реестра и депозитариям запросы о представлении сведений о счетах, вкладах кандидатов, их супругов и несовершеннолетних детей, а также принадлежащих указанным лицам ценных бумагах и получает указанные сведения в форме электронных документов с использованием информационных ресурсов Центрального банка Российской Федерации.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5</w:t>
      </w:r>
      <w:r>
        <w:rPr>
          <w:spacing w:val="-1"/>
          <w:szCs w:val="28"/>
        </w:rPr>
        <w:t xml:space="preserve">.Запрос о представлении сведений, направляемый Избирательной комиссией Приморского края в кредитные организации, держателям реестра и </w:t>
      </w:r>
      <w:r>
        <w:rPr>
          <w:spacing w:val="-1"/>
          <w:szCs w:val="28"/>
        </w:rPr>
        <w:lastRenderedPageBreak/>
        <w:t>депозитариям, должен содержать следующие данные о кандидатах, их супругах и несовершеннолетних детях: фамилия, имя, отчество (при наличии), серия и номер паспорта или документа, заменяющего паспорт гражданина, дата рождения, место рождения, адрес места жительства.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6</w:t>
      </w:r>
      <w:r>
        <w:rPr>
          <w:spacing w:val="-1"/>
          <w:szCs w:val="28"/>
        </w:rPr>
        <w:t>.Порядок получения кредитными организациями, держателями реестра и депозитариями от Избирательной комиссии Приморского края запросов о представлении сведений и порядок направления кредитными организациями, держателями реестра и депозитариями имеющихся у них сведений устанавливаются Центральным банком Российской Федерации по согласованию с Центральной избирательной комиссией Российской Федерации.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7</w:t>
      </w:r>
      <w:r>
        <w:rPr>
          <w:spacing w:val="-1"/>
          <w:szCs w:val="28"/>
        </w:rPr>
        <w:t>.Результаты проверки сведений, указанных в частях 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 xml:space="preserve"> и 8</w:t>
      </w:r>
      <w:r>
        <w:rPr>
          <w:spacing w:val="-1"/>
          <w:szCs w:val="28"/>
          <w:vertAlign w:val="superscript"/>
        </w:rPr>
        <w:t>3</w:t>
      </w:r>
      <w:r>
        <w:rPr>
          <w:spacing w:val="-1"/>
          <w:szCs w:val="28"/>
        </w:rPr>
        <w:t xml:space="preserve"> настоящей статьи, полученные Избирательной комиссией Приморского края от кредитных организаций, держателей реестра и депозитариев, передаются избирательным комиссиям, представившим в Избирательную комиссию  Приморского края соответствующие данные о кандидатах, их супругах и несовершеннолетних детях при проведении ими проверки достоверности представленных кандидатами сведений.";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4)приложение 4 признать утратившим силу.</w:t>
      </w:r>
    </w:p>
    <w:p w:rsidR="005A3E6D" w:rsidRDefault="005A3E6D" w:rsidP="005A3E6D">
      <w:pPr>
        <w:shd w:val="clear" w:color="auto" w:fill="FFFFFF"/>
        <w:ind w:firstLine="709"/>
        <w:jc w:val="both"/>
        <w:rPr>
          <w:spacing w:val="-1"/>
          <w:szCs w:val="28"/>
        </w:rPr>
      </w:pPr>
    </w:p>
    <w:p w:rsidR="005A3E6D" w:rsidRDefault="005A3E6D" w:rsidP="005A3E6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5A3E6D" w:rsidRDefault="005A3E6D" w:rsidP="005A3E6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опубликования, за исключением пунктов 3 и 4 статьи 1 настоящего Закона.</w:t>
      </w:r>
    </w:p>
    <w:p w:rsidR="005A3E6D" w:rsidRDefault="005A3E6D" w:rsidP="005A3E6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2.Пункты 3 и 4 статьи 1 настоящего Закона вступают в силу с 9 февраля 2016 года.</w:t>
      </w:r>
    </w:p>
    <w:p w:rsidR="005A3E6D" w:rsidRDefault="005A3E6D" w:rsidP="005A3E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3E6D" w:rsidRDefault="005A3E6D" w:rsidP="005A3E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3E6D" w:rsidRDefault="005A3E6D" w:rsidP="005A3E6D">
      <w:pPr>
        <w:autoSpaceDE w:val="0"/>
        <w:autoSpaceDN w:val="0"/>
        <w:adjustRightInd w:val="0"/>
        <w:ind w:firstLine="709"/>
        <w:rPr>
          <w:szCs w:val="28"/>
        </w:rPr>
      </w:pPr>
    </w:p>
    <w:p w:rsidR="005A3E6D" w:rsidRDefault="005A3E6D" w:rsidP="005A3E6D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5A3E6D" w:rsidRDefault="005A3E6D" w:rsidP="005A3E6D">
      <w:pPr>
        <w:tabs>
          <w:tab w:val="left" w:pos="709"/>
        </w:tabs>
      </w:pPr>
      <w:r>
        <w:t xml:space="preserve"> </w:t>
      </w:r>
    </w:p>
    <w:p w:rsidR="004A1FBE" w:rsidRDefault="004A1FBE" w:rsidP="004A1FBE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A1FBE" w:rsidRDefault="004A1FBE" w:rsidP="004A1FBE">
      <w:pPr>
        <w:rPr>
          <w:szCs w:val="28"/>
        </w:rPr>
      </w:pPr>
      <w:r>
        <w:rPr>
          <w:szCs w:val="28"/>
        </w:rPr>
        <w:t>1 декабря 2015 года</w:t>
      </w:r>
    </w:p>
    <w:p w:rsidR="004A1FBE" w:rsidRDefault="004A1FBE" w:rsidP="004A1FBE">
      <w:r>
        <w:rPr>
          <w:szCs w:val="28"/>
        </w:rPr>
        <w:t>№ 7</w:t>
      </w:r>
      <w:r>
        <w:rPr>
          <w:szCs w:val="28"/>
        </w:rPr>
        <w:t>20</w:t>
      </w:r>
      <w:r>
        <w:rPr>
          <w:szCs w:val="28"/>
        </w:rPr>
        <w:t>-КЗ</w:t>
      </w:r>
      <w:bookmarkEnd w:id="0"/>
    </w:p>
    <w:p w:rsidR="005A3E6D" w:rsidRDefault="005A3E6D" w:rsidP="004A1FB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A3E6D" w:rsidRDefault="005A3E6D" w:rsidP="005A3E6D">
      <w:pPr>
        <w:ind w:firstLine="709"/>
      </w:pPr>
    </w:p>
    <w:p w:rsidR="005A3E6D" w:rsidRDefault="005A3E6D" w:rsidP="005A3E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 w:rsidSect="005A3E6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D18" w:rsidRDefault="00165D18">
      <w:r>
        <w:separator/>
      </w:r>
    </w:p>
  </w:endnote>
  <w:endnote w:type="continuationSeparator" w:id="0">
    <w:p w:rsidR="00165D18" w:rsidRDefault="0016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D18" w:rsidRDefault="00165D18">
      <w:r>
        <w:separator/>
      </w:r>
    </w:p>
  </w:footnote>
  <w:footnote w:type="continuationSeparator" w:id="0">
    <w:p w:rsidR="00165D18" w:rsidRDefault="00165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E6D" w:rsidRDefault="005A3E6D" w:rsidP="005A3E6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A1FBE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E6D"/>
    <w:rsid w:val="0003291F"/>
    <w:rsid w:val="00165D18"/>
    <w:rsid w:val="00380EE1"/>
    <w:rsid w:val="003B26E7"/>
    <w:rsid w:val="0047435B"/>
    <w:rsid w:val="004A1FBE"/>
    <w:rsid w:val="005A2827"/>
    <w:rsid w:val="005A3E6D"/>
    <w:rsid w:val="0079413B"/>
    <w:rsid w:val="00AB70F9"/>
    <w:rsid w:val="00AC31EC"/>
    <w:rsid w:val="00B14397"/>
    <w:rsid w:val="00BE0544"/>
    <w:rsid w:val="00E34273"/>
    <w:rsid w:val="00E60B2A"/>
    <w:rsid w:val="00F0483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A3E6D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A3E6D"/>
    <w:rPr>
      <w:sz w:val="28"/>
    </w:rPr>
  </w:style>
  <w:style w:type="paragraph" w:styleId="a6">
    <w:name w:val="Balloon Text"/>
    <w:basedOn w:val="a"/>
    <w:link w:val="a7"/>
    <w:rsid w:val="005A3E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A3E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7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2015-11-25T23:28:00Z</cp:lastPrinted>
  <dcterms:created xsi:type="dcterms:W3CDTF">2015-12-01T23:52:00Z</dcterms:created>
  <dcterms:modified xsi:type="dcterms:W3CDTF">2015-12-01T23:52:00Z</dcterms:modified>
</cp:coreProperties>
</file>