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/>
                </v:shape>
                <o:OLEObject Type="Embed" ProgID="Word.Picture.8" ShapeID="_x0000_i1025" DrawAspect="Content" ObjectID="_149605361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9288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92882">
              <w:rPr>
                <w:szCs w:val="28"/>
              </w:rPr>
              <w:t>17.06.2015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92882" w:rsidRPr="00E92882">
              <w:rPr>
                <w:szCs w:val="28"/>
              </w:rPr>
              <w:t>1962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9288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92882" w:rsidP="0094344A">
            <w:pPr>
              <w:ind w:left="-108"/>
              <w:jc w:val="both"/>
            </w:pPr>
            <w:r w:rsidRPr="00E92882">
              <w:t xml:space="preserve">О проекте закона Приморского края "Об исполнении краевого бюджета за 2014 год"  </w:t>
            </w:r>
          </w:p>
          <w:p w:rsidR="000B3FB2" w:rsidRPr="00E92882" w:rsidRDefault="000B3FB2" w:rsidP="0094344A">
            <w:pPr>
              <w:ind w:left="-108"/>
              <w:jc w:val="both"/>
            </w:pPr>
          </w:p>
        </w:tc>
      </w:tr>
    </w:tbl>
    <w:p w:rsidR="00E92882" w:rsidRDefault="00E92882" w:rsidP="00E92882">
      <w:pPr>
        <w:tabs>
          <w:tab w:val="left" w:pos="720"/>
        </w:tabs>
        <w:ind w:firstLine="709"/>
      </w:pPr>
      <w:r>
        <w:t xml:space="preserve">Законодательное Собрание Приморского края </w:t>
      </w:r>
    </w:p>
    <w:p w:rsidR="00E92882" w:rsidRDefault="00E92882" w:rsidP="00E92882"/>
    <w:p w:rsidR="00E92882" w:rsidRDefault="00E92882" w:rsidP="00E92882">
      <w:r>
        <w:t>ПОСТАНОВЛЯЕТ:</w:t>
      </w:r>
    </w:p>
    <w:p w:rsidR="00E92882" w:rsidRDefault="00E92882" w:rsidP="00E92882"/>
    <w:p w:rsidR="00E92882" w:rsidRDefault="00E92882" w:rsidP="00E92882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"Об исполнении краевого бюджета за 2014 год"</w:t>
      </w:r>
      <w:r>
        <w:t xml:space="preserve"> в первом чтении.</w:t>
      </w:r>
    </w:p>
    <w:p w:rsidR="00E92882" w:rsidRDefault="00E92882" w:rsidP="00E92882">
      <w:pPr>
        <w:pStyle w:val="a3"/>
        <w:tabs>
          <w:tab w:val="clear" w:pos="4153"/>
          <w:tab w:val="clear" w:pos="8306"/>
        </w:tabs>
        <w:jc w:val="both"/>
      </w:pPr>
    </w:p>
    <w:p w:rsidR="00E92882" w:rsidRDefault="00E92882" w:rsidP="00E92882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Pr="007C3367">
        <w:t>2.</w:t>
      </w:r>
      <w:r w:rsidRPr="007C3367">
        <w:rPr>
          <w:szCs w:val="28"/>
        </w:rPr>
        <w:t xml:space="preserve">Обратить внимание Администрации Приморского края </w:t>
      </w:r>
      <w:proofErr w:type="gramStart"/>
      <w:r w:rsidRPr="007C3367">
        <w:rPr>
          <w:szCs w:val="28"/>
        </w:rPr>
        <w:t>на</w:t>
      </w:r>
      <w:proofErr w:type="gramEnd"/>
      <w:r>
        <w:rPr>
          <w:szCs w:val="28"/>
        </w:rPr>
        <w:t>:</w:t>
      </w:r>
    </w:p>
    <w:p w:rsidR="00E92882" w:rsidRDefault="00E92882" w:rsidP="00E92882">
      <w:pPr>
        <w:pStyle w:val="a3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 w:rsidRPr="007C3367">
        <w:rPr>
          <w:szCs w:val="28"/>
        </w:rPr>
        <w:t>неисполнение расходов краевого бюджета, утвержденных Законом Приморского края "О краевом бюджете на 201</w:t>
      </w:r>
      <w:r>
        <w:rPr>
          <w:szCs w:val="28"/>
        </w:rPr>
        <w:t>4</w:t>
      </w:r>
      <w:r w:rsidRPr="007C3367">
        <w:rPr>
          <w:szCs w:val="28"/>
        </w:rPr>
        <w:t xml:space="preserve"> год и плановый период </w:t>
      </w:r>
      <w:r>
        <w:rPr>
          <w:szCs w:val="28"/>
        </w:rPr>
        <w:br/>
      </w:r>
      <w:r w:rsidRPr="007C3367">
        <w:rPr>
          <w:szCs w:val="28"/>
        </w:rPr>
        <w:t>201</w:t>
      </w:r>
      <w:r>
        <w:rPr>
          <w:szCs w:val="28"/>
        </w:rPr>
        <w:t>5</w:t>
      </w:r>
      <w:r w:rsidRPr="007C3367">
        <w:rPr>
          <w:szCs w:val="28"/>
        </w:rPr>
        <w:t xml:space="preserve"> и 201</w:t>
      </w:r>
      <w:r>
        <w:rPr>
          <w:szCs w:val="28"/>
        </w:rPr>
        <w:t>6</w:t>
      </w:r>
      <w:r w:rsidRPr="007C3367">
        <w:rPr>
          <w:szCs w:val="28"/>
        </w:rPr>
        <w:t xml:space="preserve"> годов", в сумме </w:t>
      </w:r>
      <w:r>
        <w:rPr>
          <w:szCs w:val="28"/>
        </w:rPr>
        <w:t>5 760, 4</w:t>
      </w:r>
      <w:r w:rsidRPr="007C3367">
        <w:rPr>
          <w:szCs w:val="28"/>
        </w:rPr>
        <w:t xml:space="preserve"> </w:t>
      </w:r>
      <w:proofErr w:type="gramStart"/>
      <w:r w:rsidRPr="007C3367">
        <w:rPr>
          <w:szCs w:val="28"/>
        </w:rPr>
        <w:t>млн</w:t>
      </w:r>
      <w:proofErr w:type="gramEnd"/>
      <w:r w:rsidRPr="007C3367">
        <w:rPr>
          <w:szCs w:val="28"/>
        </w:rPr>
        <w:t xml:space="preserve"> рублей или </w:t>
      </w:r>
      <w:r>
        <w:rPr>
          <w:szCs w:val="28"/>
        </w:rPr>
        <w:t>6,4</w:t>
      </w:r>
      <w:r w:rsidRPr="007C3367">
        <w:rPr>
          <w:szCs w:val="28"/>
        </w:rPr>
        <w:t xml:space="preserve"> процента от уточненных бюджетных назначений</w:t>
      </w:r>
      <w:r>
        <w:rPr>
          <w:szCs w:val="28"/>
        </w:rPr>
        <w:t>;</w:t>
      </w:r>
    </w:p>
    <w:p w:rsidR="00E92882" w:rsidRDefault="00E92882" w:rsidP="00E92882">
      <w:pPr>
        <w:ind w:firstLine="709"/>
        <w:jc w:val="both"/>
        <w:rPr>
          <w:rFonts w:eastAsia="Calibri"/>
          <w:szCs w:val="28"/>
          <w:lang w:eastAsia="en-US"/>
        </w:rPr>
      </w:pPr>
      <w:r w:rsidRPr="00623D55">
        <w:rPr>
          <w:rFonts w:eastAsia="Calibri"/>
          <w:szCs w:val="28"/>
          <w:lang w:eastAsia="en-US"/>
        </w:rPr>
        <w:t>неравномерност</w:t>
      </w:r>
      <w:r>
        <w:rPr>
          <w:rFonts w:eastAsia="Calibri"/>
          <w:szCs w:val="28"/>
          <w:lang w:eastAsia="en-US"/>
        </w:rPr>
        <w:t>ь кассового исполнения расходов краевого бюджета</w:t>
      </w:r>
      <w:r w:rsidRPr="00623D55">
        <w:rPr>
          <w:rFonts w:eastAsia="Calibri"/>
          <w:szCs w:val="28"/>
          <w:lang w:eastAsia="en-US"/>
        </w:rPr>
        <w:t xml:space="preserve">: наибольший объем произведенных расходов </w:t>
      </w:r>
      <w:r>
        <w:rPr>
          <w:rFonts w:eastAsia="Calibri"/>
          <w:szCs w:val="28"/>
          <w:lang w:eastAsia="en-US"/>
        </w:rPr>
        <w:t xml:space="preserve">в 2014 году </w:t>
      </w:r>
      <w:r w:rsidRPr="00623D55">
        <w:rPr>
          <w:rFonts w:eastAsia="Calibri"/>
          <w:szCs w:val="28"/>
          <w:lang w:eastAsia="en-US"/>
        </w:rPr>
        <w:t xml:space="preserve">приходится на </w:t>
      </w:r>
      <w:r>
        <w:rPr>
          <w:rFonts w:eastAsia="Calibri"/>
          <w:szCs w:val="28"/>
          <w:lang w:eastAsia="en-US"/>
        </w:rPr>
        <w:br/>
      </w:r>
      <w:r>
        <w:rPr>
          <w:rFonts w:eastAsia="Calibri"/>
          <w:szCs w:val="28"/>
          <w:lang w:val="en-US" w:eastAsia="en-US"/>
        </w:rPr>
        <w:t>IV</w:t>
      </w:r>
      <w:r w:rsidRPr="0020088E">
        <w:rPr>
          <w:rFonts w:eastAsia="Calibri"/>
          <w:szCs w:val="28"/>
          <w:lang w:eastAsia="en-US"/>
        </w:rPr>
        <w:t xml:space="preserve"> </w:t>
      </w:r>
      <w:r w:rsidRPr="00623D55">
        <w:rPr>
          <w:rFonts w:eastAsia="Calibri"/>
          <w:szCs w:val="28"/>
          <w:lang w:eastAsia="en-US"/>
        </w:rPr>
        <w:t xml:space="preserve">квартал </w:t>
      </w:r>
      <w:r>
        <w:rPr>
          <w:rFonts w:eastAsia="Calibri"/>
          <w:szCs w:val="28"/>
          <w:lang w:eastAsia="en-US"/>
        </w:rPr>
        <w:t>-</w:t>
      </w:r>
      <w:r w:rsidRPr="00623D55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35</w:t>
      </w:r>
      <w:r w:rsidRPr="00623D55">
        <w:rPr>
          <w:rFonts w:eastAsia="Calibri"/>
          <w:szCs w:val="28"/>
          <w:lang w:eastAsia="en-US"/>
        </w:rPr>
        <w:t>,</w:t>
      </w:r>
      <w:r>
        <w:rPr>
          <w:rFonts w:eastAsia="Calibri"/>
          <w:szCs w:val="28"/>
          <w:lang w:eastAsia="en-US"/>
        </w:rPr>
        <w:t>4 процента</w:t>
      </w:r>
      <w:r w:rsidRPr="00623D55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(в </w:t>
      </w:r>
      <w:r w:rsidRPr="00277290">
        <w:rPr>
          <w:rFonts w:eastAsia="Calibri"/>
          <w:szCs w:val="28"/>
          <w:lang w:eastAsia="en-US"/>
        </w:rPr>
        <w:t xml:space="preserve">2012 году </w:t>
      </w:r>
      <w:r>
        <w:rPr>
          <w:rFonts w:eastAsia="Calibri"/>
          <w:szCs w:val="28"/>
          <w:lang w:eastAsia="en-US"/>
        </w:rPr>
        <w:t>-</w:t>
      </w:r>
      <w:r w:rsidRPr="00277290">
        <w:rPr>
          <w:rFonts w:eastAsia="Calibri"/>
          <w:szCs w:val="28"/>
          <w:lang w:eastAsia="en-US"/>
        </w:rPr>
        <w:t xml:space="preserve"> 31,5 процента, в 2013 году - </w:t>
      </w:r>
      <w:r>
        <w:rPr>
          <w:rFonts w:eastAsia="Calibri"/>
          <w:szCs w:val="28"/>
          <w:lang w:eastAsia="en-US"/>
        </w:rPr>
        <w:br/>
      </w:r>
      <w:r w:rsidRPr="00277290">
        <w:rPr>
          <w:rFonts w:eastAsia="Calibri"/>
          <w:szCs w:val="28"/>
          <w:lang w:eastAsia="en-US"/>
        </w:rPr>
        <w:t>40,5 процента</w:t>
      </w:r>
      <w:r>
        <w:rPr>
          <w:rFonts w:eastAsia="Calibri"/>
          <w:szCs w:val="28"/>
          <w:lang w:eastAsia="en-US"/>
        </w:rPr>
        <w:t>);</w:t>
      </w:r>
    </w:p>
    <w:p w:rsidR="00E92882" w:rsidRDefault="00E92882" w:rsidP="00E92882">
      <w:pPr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4B74F7">
        <w:rPr>
          <w:rFonts w:eastAsia="Calibri"/>
          <w:szCs w:val="28"/>
          <w:lang w:eastAsia="en-US"/>
        </w:rPr>
        <w:t xml:space="preserve">невыполнение требований </w:t>
      </w:r>
      <w:r>
        <w:rPr>
          <w:rFonts w:eastAsia="Calibri"/>
          <w:szCs w:val="28"/>
          <w:lang w:eastAsia="en-US"/>
        </w:rPr>
        <w:t>пункта</w:t>
      </w:r>
      <w:r w:rsidRPr="004B74F7">
        <w:rPr>
          <w:rFonts w:eastAsia="Calibri"/>
          <w:szCs w:val="28"/>
          <w:lang w:eastAsia="en-US"/>
        </w:rPr>
        <w:t xml:space="preserve"> 4.1 статьи 179.4 Бюджетного кодекса Российской Федерации, абзацев пятого-</w:t>
      </w:r>
      <w:r>
        <w:rPr>
          <w:rFonts w:eastAsia="Calibri"/>
          <w:szCs w:val="28"/>
          <w:lang w:eastAsia="en-US"/>
        </w:rPr>
        <w:t>шестого</w:t>
      </w:r>
      <w:r w:rsidRPr="004B74F7">
        <w:rPr>
          <w:rFonts w:eastAsia="Calibri"/>
          <w:szCs w:val="28"/>
          <w:lang w:eastAsia="en-US"/>
        </w:rPr>
        <w:t xml:space="preserve"> пункта 6 Порядка формирования и использова</w:t>
      </w:r>
      <w:r>
        <w:rPr>
          <w:rFonts w:eastAsia="Calibri"/>
          <w:szCs w:val="28"/>
          <w:lang w:eastAsia="en-US"/>
        </w:rPr>
        <w:t xml:space="preserve">ния </w:t>
      </w:r>
      <w:r w:rsidRPr="004B74F7">
        <w:rPr>
          <w:rFonts w:eastAsia="Calibri"/>
          <w:szCs w:val="28"/>
          <w:lang w:eastAsia="en-US"/>
        </w:rPr>
        <w:t>бюджетных ассигнований дорожного фонда</w:t>
      </w:r>
      <w:r>
        <w:rPr>
          <w:rFonts w:eastAsia="Calibri"/>
          <w:szCs w:val="28"/>
          <w:lang w:eastAsia="en-US"/>
        </w:rPr>
        <w:t xml:space="preserve"> Приморского края</w:t>
      </w:r>
      <w:r w:rsidRPr="004B74F7">
        <w:rPr>
          <w:rFonts w:eastAsia="Calibri"/>
          <w:szCs w:val="28"/>
          <w:lang w:eastAsia="en-US"/>
        </w:rPr>
        <w:t>, утвержденного постановлением Администрации Приморского края от</w:t>
      </w:r>
      <w:r>
        <w:rPr>
          <w:rFonts w:eastAsia="Calibri"/>
          <w:szCs w:val="28"/>
          <w:lang w:eastAsia="en-US"/>
        </w:rPr>
        <w:t xml:space="preserve"> </w:t>
      </w:r>
      <w:r w:rsidRPr="00F25656">
        <w:rPr>
          <w:rFonts w:eastAsia="Calibri"/>
          <w:szCs w:val="28"/>
          <w:lang w:eastAsia="en-US"/>
        </w:rPr>
        <w:t xml:space="preserve">01.02.2012 № 24-па, </w:t>
      </w:r>
      <w:r w:rsidRPr="0026620E">
        <w:rPr>
          <w:rFonts w:eastAsia="Calibri"/>
          <w:szCs w:val="28"/>
          <w:lang w:eastAsia="en-US"/>
        </w:rPr>
        <w:t>в части предоставления местным бюджетам субсидий в размере не менее 5,0 процента общего объема бюджетных ассигнований дорожного фонда</w:t>
      </w:r>
      <w:r>
        <w:rPr>
          <w:rFonts w:eastAsia="Calibri"/>
          <w:szCs w:val="28"/>
          <w:lang w:eastAsia="en-US"/>
        </w:rPr>
        <w:t xml:space="preserve"> Приморского края (</w:t>
      </w:r>
      <w:r w:rsidRPr="0026620E">
        <w:rPr>
          <w:rFonts w:eastAsia="Calibri"/>
          <w:szCs w:val="28"/>
          <w:lang w:eastAsia="en-US"/>
        </w:rPr>
        <w:t>общий объем бюджетных ассигнований на предоставление в 201</w:t>
      </w:r>
      <w:r>
        <w:rPr>
          <w:rFonts w:eastAsia="Calibri"/>
          <w:szCs w:val="28"/>
          <w:lang w:eastAsia="en-US"/>
        </w:rPr>
        <w:t>4</w:t>
      </w:r>
      <w:proofErr w:type="gramEnd"/>
      <w:r w:rsidRPr="0026620E">
        <w:rPr>
          <w:rFonts w:eastAsia="Calibri"/>
          <w:szCs w:val="28"/>
          <w:lang w:eastAsia="en-US"/>
        </w:rPr>
        <w:t xml:space="preserve"> году субсидий местным бюджетам меньше установленного федеральным законодательством и законодательством Приморского края минимального уровня на </w:t>
      </w:r>
      <w:r>
        <w:rPr>
          <w:rFonts w:eastAsia="Calibri"/>
          <w:szCs w:val="28"/>
          <w:lang w:eastAsia="en-US"/>
        </w:rPr>
        <w:br/>
      </w:r>
      <w:r w:rsidRPr="00EC6CEF">
        <w:rPr>
          <w:rFonts w:eastAsia="Calibri"/>
          <w:szCs w:val="28"/>
          <w:lang w:eastAsia="en-US"/>
        </w:rPr>
        <w:t xml:space="preserve">124,1 </w:t>
      </w:r>
      <w:proofErr w:type="gramStart"/>
      <w:r w:rsidRPr="00EC6CEF">
        <w:rPr>
          <w:rFonts w:eastAsia="Calibri"/>
          <w:szCs w:val="28"/>
          <w:lang w:eastAsia="en-US"/>
        </w:rPr>
        <w:t>млн</w:t>
      </w:r>
      <w:proofErr w:type="gramEnd"/>
      <w:r w:rsidRPr="0026620E">
        <w:rPr>
          <w:rFonts w:eastAsia="Calibri"/>
          <w:szCs w:val="28"/>
          <w:lang w:eastAsia="en-US"/>
        </w:rPr>
        <w:t xml:space="preserve"> рублей</w:t>
      </w:r>
      <w:r>
        <w:rPr>
          <w:rFonts w:eastAsia="Calibri"/>
          <w:szCs w:val="28"/>
          <w:lang w:eastAsia="en-US"/>
        </w:rPr>
        <w:t>);</w:t>
      </w:r>
    </w:p>
    <w:p w:rsidR="00E92882" w:rsidRDefault="00E92882" w:rsidP="00E92882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низкий</w:t>
      </w:r>
      <w:r w:rsidRPr="002607BB">
        <w:rPr>
          <w:szCs w:val="28"/>
        </w:rPr>
        <w:t xml:space="preserve"> уров</w:t>
      </w:r>
      <w:r>
        <w:rPr>
          <w:szCs w:val="28"/>
        </w:rPr>
        <w:t>ень</w:t>
      </w:r>
      <w:r w:rsidRPr="002607BB">
        <w:rPr>
          <w:szCs w:val="28"/>
        </w:rPr>
        <w:t xml:space="preserve"> освоен</w:t>
      </w:r>
      <w:r>
        <w:rPr>
          <w:szCs w:val="28"/>
        </w:rPr>
        <w:t>ия</w:t>
      </w:r>
      <w:r w:rsidRPr="002607BB">
        <w:rPr>
          <w:szCs w:val="28"/>
        </w:rPr>
        <w:t xml:space="preserve"> бюджетны</w:t>
      </w:r>
      <w:r>
        <w:rPr>
          <w:szCs w:val="28"/>
        </w:rPr>
        <w:t>х</w:t>
      </w:r>
      <w:r w:rsidRPr="002607BB">
        <w:rPr>
          <w:szCs w:val="28"/>
        </w:rPr>
        <w:t xml:space="preserve"> назначени</w:t>
      </w:r>
      <w:r>
        <w:rPr>
          <w:szCs w:val="28"/>
        </w:rPr>
        <w:t>й</w:t>
      </w:r>
      <w:r w:rsidRPr="00B87AB4">
        <w:rPr>
          <w:szCs w:val="28"/>
        </w:rPr>
        <w:t xml:space="preserve"> </w:t>
      </w:r>
      <w:r>
        <w:rPr>
          <w:szCs w:val="28"/>
        </w:rPr>
        <w:t xml:space="preserve">отдельными </w:t>
      </w:r>
      <w:r w:rsidRPr="002607BB">
        <w:rPr>
          <w:szCs w:val="28"/>
        </w:rPr>
        <w:t>главными распорядителями бюджетных средств</w:t>
      </w:r>
      <w:r>
        <w:rPr>
          <w:szCs w:val="28"/>
        </w:rPr>
        <w:t xml:space="preserve"> (д</w:t>
      </w:r>
      <w:r w:rsidRPr="00BA0D01">
        <w:rPr>
          <w:szCs w:val="28"/>
        </w:rPr>
        <w:t>епартамент информаци</w:t>
      </w:r>
      <w:r>
        <w:rPr>
          <w:szCs w:val="28"/>
        </w:rPr>
        <w:t xml:space="preserve">онной политики Приморского края - </w:t>
      </w:r>
      <w:r w:rsidRPr="00BA0D01">
        <w:rPr>
          <w:szCs w:val="28"/>
        </w:rPr>
        <w:t>60,1</w:t>
      </w:r>
      <w:r>
        <w:rPr>
          <w:szCs w:val="28"/>
        </w:rPr>
        <w:t xml:space="preserve"> процента, д</w:t>
      </w:r>
      <w:r w:rsidRPr="00BA0D01">
        <w:rPr>
          <w:szCs w:val="28"/>
        </w:rPr>
        <w:t>епартамент градостроительства Приморского края</w:t>
      </w:r>
      <w:r>
        <w:rPr>
          <w:szCs w:val="28"/>
        </w:rPr>
        <w:t xml:space="preserve"> - </w:t>
      </w:r>
      <w:r w:rsidRPr="00BA0D01">
        <w:rPr>
          <w:szCs w:val="28"/>
        </w:rPr>
        <w:t>59,5</w:t>
      </w:r>
      <w:r>
        <w:rPr>
          <w:szCs w:val="28"/>
        </w:rPr>
        <w:t xml:space="preserve"> процента, д</w:t>
      </w:r>
      <w:r w:rsidRPr="00BA0D01">
        <w:rPr>
          <w:szCs w:val="28"/>
        </w:rPr>
        <w:t xml:space="preserve">епартамент энергетики, нефтегазового комплекса и угольной промышленности </w:t>
      </w:r>
      <w:r w:rsidRPr="00BA0D01">
        <w:rPr>
          <w:szCs w:val="28"/>
        </w:rPr>
        <w:lastRenderedPageBreak/>
        <w:t>Приморского края</w:t>
      </w:r>
      <w:r>
        <w:rPr>
          <w:szCs w:val="28"/>
        </w:rPr>
        <w:t xml:space="preserve"> - </w:t>
      </w:r>
      <w:r w:rsidRPr="00BA0D01">
        <w:rPr>
          <w:szCs w:val="28"/>
        </w:rPr>
        <w:t>41,6</w:t>
      </w:r>
      <w:r>
        <w:rPr>
          <w:szCs w:val="28"/>
        </w:rPr>
        <w:t xml:space="preserve"> процента, д</w:t>
      </w:r>
      <w:r w:rsidRPr="00BA0D01">
        <w:rPr>
          <w:szCs w:val="28"/>
        </w:rPr>
        <w:t>епартамент природных ресурсов и охраны окружающей среды Приморского края</w:t>
      </w:r>
      <w:r>
        <w:rPr>
          <w:szCs w:val="28"/>
        </w:rPr>
        <w:t xml:space="preserve"> - </w:t>
      </w:r>
      <w:r w:rsidRPr="00BA0D01">
        <w:rPr>
          <w:szCs w:val="28"/>
        </w:rPr>
        <w:t xml:space="preserve">32,8 </w:t>
      </w:r>
      <w:r>
        <w:rPr>
          <w:szCs w:val="28"/>
        </w:rPr>
        <w:t xml:space="preserve">процента, государственная жилищная инспекция Приморского края - 70 процентов). </w:t>
      </w:r>
      <w:proofErr w:type="gramEnd"/>
    </w:p>
    <w:p w:rsidR="00E92882" w:rsidRDefault="00E92882" w:rsidP="00E92882">
      <w:pPr>
        <w:ind w:firstLine="709"/>
        <w:jc w:val="both"/>
        <w:rPr>
          <w:szCs w:val="28"/>
        </w:rPr>
      </w:pPr>
    </w:p>
    <w:p w:rsidR="00E92882" w:rsidRPr="00A049FD" w:rsidRDefault="00E92882" w:rsidP="00E92882">
      <w:pPr>
        <w:ind w:firstLine="709"/>
        <w:jc w:val="both"/>
        <w:rPr>
          <w:szCs w:val="28"/>
        </w:rPr>
      </w:pPr>
      <w:r w:rsidRPr="00A049FD">
        <w:rPr>
          <w:szCs w:val="28"/>
        </w:rPr>
        <w:t xml:space="preserve">3.Рекомендовать </w:t>
      </w:r>
      <w:r w:rsidRPr="00A049FD">
        <w:t>Губернатору Приморского края</w:t>
      </w:r>
      <w:r w:rsidRPr="00A049FD">
        <w:rPr>
          <w:szCs w:val="28"/>
        </w:rPr>
        <w:t xml:space="preserve"> в целях исполнения в полном объеме бюджетных ассигнований, утвержденных законом о краевом бюджете:</w:t>
      </w:r>
    </w:p>
    <w:p w:rsidR="00E92882" w:rsidRPr="00A049FD" w:rsidRDefault="00E92882" w:rsidP="00E92882">
      <w:pPr>
        <w:ind w:firstLine="709"/>
        <w:jc w:val="both"/>
        <w:rPr>
          <w:szCs w:val="28"/>
        </w:rPr>
      </w:pPr>
      <w:r w:rsidRPr="00A049FD">
        <w:rPr>
          <w:szCs w:val="28"/>
        </w:rPr>
        <w:t xml:space="preserve">своевременно утверждать нормативные правовые акты, </w:t>
      </w:r>
      <w:r w:rsidRPr="00A049FD">
        <w:rPr>
          <w:snapToGrid w:val="0"/>
          <w:szCs w:val="28"/>
        </w:rPr>
        <w:t>необходимые для исполнения краевого бюджета</w:t>
      </w:r>
      <w:r w:rsidRPr="00A049FD">
        <w:rPr>
          <w:szCs w:val="28"/>
        </w:rPr>
        <w:t xml:space="preserve">; </w:t>
      </w:r>
    </w:p>
    <w:p w:rsidR="00E92882" w:rsidRPr="00A049FD" w:rsidRDefault="00E92882" w:rsidP="00E92882">
      <w:pPr>
        <w:ind w:firstLine="709"/>
        <w:jc w:val="both"/>
        <w:rPr>
          <w:szCs w:val="28"/>
        </w:rPr>
      </w:pPr>
      <w:r w:rsidRPr="00A049FD">
        <w:rPr>
          <w:szCs w:val="28"/>
        </w:rPr>
        <w:t xml:space="preserve">усилить </w:t>
      </w:r>
      <w:proofErr w:type="gramStart"/>
      <w:r w:rsidRPr="00A049FD">
        <w:rPr>
          <w:szCs w:val="28"/>
        </w:rPr>
        <w:t xml:space="preserve">контроль </w:t>
      </w:r>
      <w:r w:rsidRPr="0092735A">
        <w:rPr>
          <w:szCs w:val="28"/>
        </w:rPr>
        <w:t>за</w:t>
      </w:r>
      <w:proofErr w:type="gramEnd"/>
      <w:r w:rsidRPr="0092735A">
        <w:rPr>
          <w:szCs w:val="28"/>
        </w:rPr>
        <w:t xml:space="preserve"> </w:t>
      </w:r>
      <w:r w:rsidRPr="00745268">
        <w:rPr>
          <w:szCs w:val="28"/>
        </w:rPr>
        <w:t>планированием бюджетных ассигнований главными распорядителями бюджетных средств</w:t>
      </w:r>
      <w:r>
        <w:rPr>
          <w:szCs w:val="28"/>
        </w:rPr>
        <w:t>,</w:t>
      </w:r>
      <w:r w:rsidRPr="00745268">
        <w:rPr>
          <w:szCs w:val="28"/>
        </w:rPr>
        <w:t xml:space="preserve"> эффективным </w:t>
      </w:r>
      <w:r>
        <w:rPr>
          <w:szCs w:val="28"/>
        </w:rPr>
        <w:t xml:space="preserve">и законным </w:t>
      </w:r>
      <w:r w:rsidRPr="00745268">
        <w:rPr>
          <w:szCs w:val="28"/>
        </w:rPr>
        <w:t>использованием бюджетных средств</w:t>
      </w:r>
      <w:r w:rsidRPr="00A049FD">
        <w:rPr>
          <w:szCs w:val="28"/>
        </w:rPr>
        <w:t>; исполнением условий договорных обязательств подрядчиками;</w:t>
      </w:r>
    </w:p>
    <w:p w:rsidR="00E92882" w:rsidRDefault="00E92882" w:rsidP="00E92882">
      <w:pPr>
        <w:ind w:firstLine="709"/>
        <w:jc w:val="both"/>
        <w:rPr>
          <w:szCs w:val="28"/>
        </w:rPr>
      </w:pPr>
      <w:r w:rsidRPr="00E67E42">
        <w:rPr>
          <w:szCs w:val="28"/>
        </w:rPr>
        <w:t>принять меры по</w:t>
      </w:r>
      <w:r>
        <w:rPr>
          <w:szCs w:val="28"/>
        </w:rPr>
        <w:t>:</w:t>
      </w:r>
    </w:p>
    <w:p w:rsidR="00E92882" w:rsidRDefault="00E92882" w:rsidP="00E92882">
      <w:pPr>
        <w:ind w:firstLine="709"/>
        <w:jc w:val="both"/>
        <w:rPr>
          <w:szCs w:val="28"/>
        </w:rPr>
      </w:pPr>
      <w:r>
        <w:rPr>
          <w:szCs w:val="28"/>
        </w:rPr>
        <w:t>ликвидации задолженности краевого бюджета за выполненные поставщиками и принятые в 2014 году работы;</w:t>
      </w:r>
    </w:p>
    <w:p w:rsidR="00E92882" w:rsidRPr="00D60CA9" w:rsidRDefault="00E92882" w:rsidP="00E92882">
      <w:pPr>
        <w:ind w:firstLine="709"/>
        <w:jc w:val="both"/>
        <w:rPr>
          <w:szCs w:val="28"/>
        </w:rPr>
      </w:pPr>
      <w:r w:rsidRPr="00D60CA9">
        <w:rPr>
          <w:szCs w:val="28"/>
        </w:rPr>
        <w:t>выполнению финансовых обязатель</w:t>
      </w:r>
      <w:proofErr w:type="gramStart"/>
      <w:r w:rsidRPr="00D60CA9">
        <w:rPr>
          <w:szCs w:val="28"/>
        </w:rPr>
        <w:t>ств кр</w:t>
      </w:r>
      <w:proofErr w:type="gramEnd"/>
      <w:r w:rsidRPr="00D60CA9">
        <w:rPr>
          <w:szCs w:val="28"/>
        </w:rPr>
        <w:t xml:space="preserve">аевого бюджета 2014 года перед бюджетами муниципальных образований Приморского края при условии выполнения </w:t>
      </w:r>
      <w:proofErr w:type="spellStart"/>
      <w:r w:rsidRPr="00D60CA9">
        <w:rPr>
          <w:szCs w:val="28"/>
        </w:rPr>
        <w:t>софинансирования</w:t>
      </w:r>
      <w:proofErr w:type="spellEnd"/>
      <w:r w:rsidRPr="00D60CA9">
        <w:rPr>
          <w:szCs w:val="28"/>
        </w:rPr>
        <w:t xml:space="preserve"> расходных обязательств местными бюджетами; </w:t>
      </w:r>
    </w:p>
    <w:p w:rsidR="00E92882" w:rsidRPr="00E67E42" w:rsidRDefault="00E92882" w:rsidP="00E92882">
      <w:pPr>
        <w:ind w:firstLine="709"/>
        <w:jc w:val="both"/>
        <w:rPr>
          <w:szCs w:val="28"/>
        </w:rPr>
      </w:pPr>
      <w:r w:rsidRPr="00E67E42">
        <w:rPr>
          <w:szCs w:val="28"/>
        </w:rPr>
        <w:t>недопущению нарушений, изложенных в заключени</w:t>
      </w:r>
      <w:proofErr w:type="gramStart"/>
      <w:r w:rsidRPr="00E67E42">
        <w:rPr>
          <w:szCs w:val="28"/>
        </w:rPr>
        <w:t>и</w:t>
      </w:r>
      <w:proofErr w:type="gramEnd"/>
      <w:r w:rsidRPr="00E67E42">
        <w:rPr>
          <w:szCs w:val="28"/>
        </w:rPr>
        <w:t xml:space="preserve"> Контрольно-счетной палаты Приморского края на отчет Администрации Приморского края об исполнении краевого бюджета за 2014 год, при исполнении закона о краевом бюджете в 2015 году.</w:t>
      </w:r>
    </w:p>
    <w:p w:rsidR="00E92882" w:rsidRDefault="00E92882" w:rsidP="00E92882">
      <w:pPr>
        <w:pStyle w:val="a3"/>
        <w:tabs>
          <w:tab w:val="clear" w:pos="4153"/>
          <w:tab w:val="clear" w:pos="8306"/>
        </w:tabs>
        <w:ind w:firstLine="708"/>
        <w:jc w:val="both"/>
      </w:pPr>
    </w:p>
    <w:p w:rsidR="00E92882" w:rsidRDefault="00E92882" w:rsidP="00E92882">
      <w:pPr>
        <w:pStyle w:val="a3"/>
        <w:tabs>
          <w:tab w:val="clear" w:pos="4153"/>
          <w:tab w:val="clear" w:pos="8306"/>
        </w:tabs>
        <w:ind w:firstLine="708"/>
        <w:jc w:val="both"/>
      </w:pPr>
      <w:r>
        <w:t xml:space="preserve">4.Комитету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92882" w:rsidRDefault="00E92882" w:rsidP="00E92882">
      <w:pPr>
        <w:pStyle w:val="a3"/>
        <w:tabs>
          <w:tab w:val="clear" w:pos="4153"/>
          <w:tab w:val="clear" w:pos="8306"/>
        </w:tabs>
        <w:jc w:val="both"/>
      </w:pPr>
    </w:p>
    <w:p w:rsidR="00E92882" w:rsidRDefault="00E92882" w:rsidP="00E92882">
      <w:pPr>
        <w:pStyle w:val="a3"/>
        <w:tabs>
          <w:tab w:val="clear" w:pos="4153"/>
          <w:tab w:val="clear" w:pos="8306"/>
        </w:tabs>
        <w:jc w:val="both"/>
      </w:pPr>
      <w:r>
        <w:tab/>
        <w:t>5.Настоящее постановление вступает в силу со дня его принятия.</w:t>
      </w:r>
    </w:p>
    <w:p w:rsidR="00E92882" w:rsidRDefault="00E92882" w:rsidP="00E92882">
      <w:pPr>
        <w:pStyle w:val="a3"/>
        <w:tabs>
          <w:tab w:val="clear" w:pos="4153"/>
          <w:tab w:val="clear" w:pos="8306"/>
        </w:tabs>
        <w:jc w:val="both"/>
      </w:pPr>
    </w:p>
    <w:p w:rsidR="00E92882" w:rsidRDefault="00E92882" w:rsidP="00E92882">
      <w:pPr>
        <w:pStyle w:val="a3"/>
        <w:tabs>
          <w:tab w:val="clear" w:pos="4153"/>
          <w:tab w:val="clear" w:pos="8306"/>
        </w:tabs>
        <w:jc w:val="both"/>
      </w:pPr>
    </w:p>
    <w:p w:rsidR="00E92882" w:rsidRDefault="00E92882" w:rsidP="00E92882">
      <w:pPr>
        <w:pStyle w:val="a3"/>
        <w:tabs>
          <w:tab w:val="clear" w:pos="4153"/>
          <w:tab w:val="clear" w:pos="8306"/>
        </w:tabs>
        <w:jc w:val="both"/>
      </w:pPr>
    </w:p>
    <w:p w:rsidR="00E92882" w:rsidRDefault="00E92882" w:rsidP="00E92882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E92882" w:rsidRDefault="00E92882" w:rsidP="00E92882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В.В. Горчаков</w:t>
      </w:r>
    </w:p>
    <w:p w:rsidR="00E92882" w:rsidRDefault="00E92882" w:rsidP="00E92882"/>
    <w:p w:rsidR="00E92882" w:rsidRDefault="00E92882" w:rsidP="00E92882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E92882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301" w:rsidRDefault="00421301">
      <w:r>
        <w:separator/>
      </w:r>
    </w:p>
  </w:endnote>
  <w:endnote w:type="continuationSeparator" w:id="0">
    <w:p w:rsidR="00421301" w:rsidRDefault="00421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301" w:rsidRDefault="00421301">
      <w:r>
        <w:separator/>
      </w:r>
    </w:p>
  </w:footnote>
  <w:footnote w:type="continuationSeparator" w:id="0">
    <w:p w:rsidR="00421301" w:rsidRDefault="004213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2882" w:rsidRDefault="00E92882" w:rsidP="00E9288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2882"/>
    <w:rsid w:val="00057575"/>
    <w:rsid w:val="000B3FB2"/>
    <w:rsid w:val="000D628E"/>
    <w:rsid w:val="000E5228"/>
    <w:rsid w:val="00123119"/>
    <w:rsid w:val="00155F7F"/>
    <w:rsid w:val="003325F4"/>
    <w:rsid w:val="00392E21"/>
    <w:rsid w:val="0042130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288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9288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2015-06-17T03:40:00Z</cp:lastPrinted>
  <dcterms:created xsi:type="dcterms:W3CDTF">2015-06-17T03:39:00Z</dcterms:created>
  <dcterms:modified xsi:type="dcterms:W3CDTF">2015-06-17T03:40:00Z</dcterms:modified>
</cp:coreProperties>
</file>