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91832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B127B" w:rsidRDefault="000B127B" w:rsidP="000B127B">
      <w:pPr>
        <w:pStyle w:val="2"/>
        <w:spacing w:after="0" w:line="240" w:lineRule="auto"/>
        <w:jc w:val="center"/>
        <w:rPr>
          <w:b/>
          <w:bCs/>
        </w:rPr>
      </w:pPr>
      <w:r w:rsidRPr="000B127B">
        <w:rPr>
          <w:b/>
          <w:bCs/>
        </w:rPr>
        <w:t>О РЕАЛИЗАЦИИ ОТДЕЛЬНЫХ ПОЛНОМОЧИЙ ОРГАНАМИ ИСПОЛНИТЕЛЬНОЙ ВЛАСТИ ПРИМОРСКОГО КРАЯ ИЛИ ОРГАНАМИ МЕСТНОГО</w:t>
      </w:r>
      <w:r>
        <w:rPr>
          <w:b/>
          <w:bCs/>
        </w:rPr>
        <w:t xml:space="preserve"> </w:t>
      </w:r>
      <w:r w:rsidRPr="000B127B">
        <w:rPr>
          <w:b/>
          <w:bCs/>
        </w:rPr>
        <w:t xml:space="preserve">САМОУПРАВЛЕНИЯ </w:t>
      </w:r>
    </w:p>
    <w:p w:rsidR="000B127B" w:rsidRPr="000B127B" w:rsidRDefault="000B127B" w:rsidP="000B127B">
      <w:pPr>
        <w:pStyle w:val="2"/>
        <w:spacing w:after="0" w:line="240" w:lineRule="auto"/>
        <w:jc w:val="center"/>
        <w:rPr>
          <w:szCs w:val="28"/>
        </w:rPr>
      </w:pPr>
      <w:r w:rsidRPr="000B127B">
        <w:rPr>
          <w:b/>
          <w:bCs/>
        </w:rPr>
        <w:t>ПРИМОРСКОГО КРАЯ, УПОЛНОМОЧЕННЫМИ НА РАСПОРЯЖЕНИЕ ЗЕМЕЛЬНЫМИ УЧАСТКАМИ, НАХОДЯЩИМИСЯ В ГОСУДАРСТВЕННОЙ ИЛИ МУНИЦИПАЛЬНОЙ</w:t>
      </w:r>
      <w:r>
        <w:rPr>
          <w:b/>
          <w:bCs/>
        </w:rPr>
        <w:t xml:space="preserve"> </w:t>
      </w:r>
      <w:r w:rsidRPr="000B127B">
        <w:rPr>
          <w:b/>
          <w:bCs/>
        </w:rPr>
        <w:t>СОБСТВЕННОСТИ</w:t>
      </w:r>
    </w:p>
    <w:p w:rsidR="000B127B" w:rsidRPr="000B127B" w:rsidRDefault="000B127B" w:rsidP="000B127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B127B" w:rsidRPr="000B127B" w:rsidRDefault="000B127B" w:rsidP="000B127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r w:rsidRPr="000B127B">
        <w:rPr>
          <w:szCs w:val="28"/>
        </w:rPr>
        <w:t>Принят Законодательным Собранием Приморского края 27 мая                  2015 года</w:t>
      </w:r>
    </w:p>
    <w:p w:rsidR="000B127B" w:rsidRPr="000B127B" w:rsidRDefault="000B127B" w:rsidP="000B127B">
      <w:pPr>
        <w:tabs>
          <w:tab w:val="left" w:pos="700"/>
          <w:tab w:val="left" w:pos="1980"/>
          <w:tab w:val="center" w:pos="4818"/>
        </w:tabs>
        <w:ind w:left="709"/>
        <w:jc w:val="both"/>
        <w:rPr>
          <w:szCs w:val="28"/>
        </w:rPr>
      </w:pP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 xml:space="preserve">СТАТЬЯ 1. ПРЕДМЕТ РЕГУЛИРОВАНИЯ НАСТОЯЩЕГО ЗАКОНА 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</w:p>
    <w:p w:rsidR="000B127B" w:rsidRPr="000B127B" w:rsidRDefault="000B127B" w:rsidP="000B127B">
      <w:pPr>
        <w:tabs>
          <w:tab w:val="left" w:pos="1418"/>
          <w:tab w:val="left" w:pos="1701"/>
          <w:tab w:val="left" w:pos="1843"/>
          <w:tab w:val="left" w:pos="2127"/>
        </w:tabs>
        <w:ind w:firstLine="709"/>
        <w:jc w:val="both"/>
        <w:rPr>
          <w:szCs w:val="28"/>
        </w:rPr>
      </w:pPr>
      <w:r w:rsidRPr="000B127B">
        <w:rPr>
          <w:szCs w:val="28"/>
        </w:rPr>
        <w:t>Настоящий Закон в соответствии с Земельным кодексом Российской Федерации устанавливает основания для отказа в утверждении схемы расположения земельного участка или земельных участков на кадастровом плане территории (далее - схема расположения земельного участка), предварительном согласовании предоставления земельного участка, предоставлении земельного участка, находящегося в государственной или муниципальной собственности, без проведения торгов, а также в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при наличии которых органы исполнительной власти Приморского края или органы местного самоуправления Приморского края, уполномоченные на распоряжение земельными участками, находящимися в государственной или муниципальной собственности (далее - уполномоченный орган), принимают соответствующее решение об отказе.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</w:p>
    <w:p w:rsidR="000B127B" w:rsidRPr="000B127B" w:rsidRDefault="000B127B" w:rsidP="000B127B">
      <w:pPr>
        <w:ind w:left="2127" w:hanging="1418"/>
        <w:rPr>
          <w:szCs w:val="28"/>
        </w:rPr>
      </w:pPr>
      <w:r w:rsidRPr="000B127B">
        <w:rPr>
          <w:szCs w:val="28"/>
        </w:rPr>
        <w:t>СТАТЬЯ 2. ОСНОВАНИЯ ДЛЯ ОТКАЗА В УТВЕРЖДЕНИИ СХЕМЫ       РАСПОЛОЖЕНИЯ ЗЕМЕЛЬНОГО УЧАСТКА</w:t>
      </w:r>
    </w:p>
    <w:p w:rsidR="000B127B" w:rsidRPr="000B127B" w:rsidRDefault="000B127B" w:rsidP="000B127B">
      <w:pPr>
        <w:ind w:left="2127" w:hanging="1418"/>
        <w:rPr>
          <w:szCs w:val="28"/>
        </w:rPr>
      </w:pP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Уполномоченный орган принимает решение об отказе в утверждении схемы расположения земельного участка по основаниям, установленным Земельным кодексом Российской Федерации, а также при наличии хотя бы одного из следующих оснований: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1)несоответствие вида разрешенного использования земельного участка документам территориального планирования, градостроительного зонирования;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lastRenderedPageBreak/>
        <w:t>2)наличие на земельном участке обременений (ограничений), предусмотренных действующим законодательством и (или) не позволяющих его использовать в соответствии с целевым назначением и (или) видом разрешенного использования;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3)принятие решения о резервировании земельного участка для государственных или муниципальных нужд в случае, если заявитель обратился с заявлением об утверждении схемы расположения земельного участка для последующего предоставления его в собственность, постоянное (бессрочное) пользование или предоставления в аренду, безвозмездное пользование на срок, превышающий срок действия решения о резервировании земельного участка, за исключением случая утверждения схемы расположения земельного участка в целях предоставления земельного участка для резервирования;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4)земельный участок не находится в собственности или ведении уполномоченного органа;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5)земельный участок изъят из оборота и его предоставление не допускается, за исключением случаев, установленных федеральным законодательством;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6)вступившие в законную силу судебные акты, содержащие запрет 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7)отсутствие доступа (прохода или проезда от земельных участков общего пользования) к образуемому земельному участку, в том числе путем установления сервитута, за исключением случаев, если земельный участок является смежным с земельным участком, уже предоставленным заявителю;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 xml:space="preserve">8)расположение на земельном участке объектов  недвижимого имущества, правообладателем которых заявитель не является; 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 xml:space="preserve">9)наличие уведомления органов местного самоуправления   Владивостокского городского округа, Артемовского городского округа, поселений, входящих в состав Шкотовского и Надеждинского муниципальных районов, о подготовке схемы расположения земельного участка в целях реализации Закона Приморского края от 8 ноября 2011 года № 837-КЗ "О бесплатном предоставлении земельных участков гражданам, имеющим трех и более детей, в Приморском крае" и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Данное уведомление действует в течение двух месяцев с момента его поступления в уполномоченный орган и однократно в отношении одного земельного участка; 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 xml:space="preserve">10)размещение органами местного самоуправления Приморского края (за исключением органов местного самоуправления, указанных в пункте 9 настоящей статьи) информации на официальном сайте уполномоченного органа в информационно-телекоммуникационной сети "Интернет" о подготовке схемы расположения земельного участка в целях реализации Закона Приморского края "О бесплатном предоставлении земельных </w:t>
      </w:r>
      <w:r w:rsidRPr="000B127B">
        <w:rPr>
          <w:szCs w:val="28"/>
        </w:rPr>
        <w:lastRenderedPageBreak/>
        <w:t xml:space="preserve">участков гражданам, имеющим трех и более детей, в Приморском крае" и Закона Приморского края 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Данная  информация действует в течение двух месяцев с момента ее размещения и однократно в отношении одного земельного участка. 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</w:p>
    <w:p w:rsidR="000B127B" w:rsidRPr="000B127B" w:rsidRDefault="000B127B" w:rsidP="000B127B">
      <w:pPr>
        <w:tabs>
          <w:tab w:val="left" w:pos="1418"/>
        </w:tabs>
        <w:ind w:left="2127" w:hanging="1418"/>
        <w:rPr>
          <w:szCs w:val="28"/>
        </w:rPr>
      </w:pPr>
      <w:r w:rsidRPr="000B127B">
        <w:rPr>
          <w:szCs w:val="28"/>
        </w:rPr>
        <w:t xml:space="preserve">СТАТЬЯ 3. ОСНОВАНИЯ ДЛЯ ОТКАЗА В ПРЕДВАРИТЕЛЬНОМ СОГЛАСОВАНИИ ПРЕДОСТАВЛЕНИЯ ЗЕМЕЛЬНОГО УЧАСТКА </w:t>
      </w:r>
    </w:p>
    <w:p w:rsidR="000B127B" w:rsidRPr="000B127B" w:rsidRDefault="000B127B" w:rsidP="000B127B">
      <w:pPr>
        <w:tabs>
          <w:tab w:val="left" w:pos="1418"/>
        </w:tabs>
        <w:ind w:left="2127" w:hanging="1418"/>
        <w:rPr>
          <w:szCs w:val="28"/>
        </w:rPr>
      </w:pP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Уполномоченный орган принимает решение об отказе в предварительном согласовании предоставления земельного участка по основаниям, установленным Земельным кодексом Российской Федерации, а также при наличии хотя бы одного из оснований, указанных в пунктах 1, 2, 4, 6-10 статьи 2 настоящего Закона.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</w:p>
    <w:p w:rsidR="000B127B" w:rsidRPr="000B127B" w:rsidRDefault="000B127B" w:rsidP="000B127B">
      <w:pPr>
        <w:ind w:left="2127" w:hanging="1418"/>
        <w:rPr>
          <w:szCs w:val="28"/>
        </w:rPr>
      </w:pPr>
      <w:r w:rsidRPr="000B127B">
        <w:rPr>
          <w:szCs w:val="28"/>
        </w:rPr>
        <w:t>СТАТЬЯ 4. ОСНОВАНИЯ ДЛЯ ОТКАЗА В ПРЕДОСТАВЛЕНИИ ЗЕМЕЛЬНОГО УЧАСТКА, НАХОДЯЩЕГОСЯ В ГОСУДАРСТВЕННОЙ ИЛИ МУНИЦИПАЛЬНОЙ СОБСТВЕННОСТИ, БЕЗ ПРОВЕДЕНИЯ ТОРГОВ, А ТАКЖЕ В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</w:t>
      </w:r>
      <w:r w:rsidR="007D31AD">
        <w:rPr>
          <w:szCs w:val="28"/>
        </w:rPr>
        <w:t>Е</w:t>
      </w:r>
      <w:r w:rsidRPr="000B127B">
        <w:rPr>
          <w:szCs w:val="28"/>
        </w:rPr>
        <w:t>МЕЛЬНОГО УЧАСТКА</w:t>
      </w:r>
    </w:p>
    <w:p w:rsidR="000B127B" w:rsidRPr="000B127B" w:rsidRDefault="000B127B" w:rsidP="000B127B">
      <w:pPr>
        <w:ind w:left="2127" w:hanging="1418"/>
        <w:rPr>
          <w:szCs w:val="28"/>
        </w:rPr>
      </w:pP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Уполномоченный орган принимает решение об отказе в  предоставлении земельного участка, находящегося в государственной или муниципальной собственности, без проведения торгов, а также в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такого земельного участка по основаниям, установленным Земельным кодексом Российской Федерации, а также при наличии хотя бы одного из следующих оснований: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1)наличие на земельном участке обременений (ограничений), предусмотренных действующим законодательством и (или) не позволяющих его использовать в соответствии с целевым назначением и (или) видом разрешенного использования;</w:t>
      </w:r>
    </w:p>
    <w:p w:rsid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2)вступившие в законную силу судебные акты, содержащие запрет 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lastRenderedPageBreak/>
        <w:t>3)отсутствие доступа (прохода или проезда от земельных участков общего пользования) к образуемому земельному участку, в том числе путем установления сервитута, за исключением случаев, если земельный участок является смежным с земельным участком, уже предоставленным заявителю.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</w:p>
    <w:p w:rsidR="000B127B" w:rsidRPr="000B127B" w:rsidRDefault="000B127B" w:rsidP="000B127B">
      <w:pPr>
        <w:ind w:left="2127" w:hanging="1418"/>
        <w:rPr>
          <w:szCs w:val="28"/>
        </w:rPr>
      </w:pPr>
      <w:r w:rsidRPr="000B127B">
        <w:rPr>
          <w:szCs w:val="28"/>
        </w:rPr>
        <w:t>СТАТЬЯ 5. ПОРЯДОК ВСТУПЛЕНИЯ В СИЛУ НАСТОЯЩЕГО ЗАКОНА</w:t>
      </w:r>
    </w:p>
    <w:p w:rsidR="000B127B" w:rsidRPr="000B127B" w:rsidRDefault="000B127B" w:rsidP="000B127B">
      <w:pPr>
        <w:ind w:left="2127" w:hanging="1418"/>
        <w:rPr>
          <w:szCs w:val="28"/>
        </w:rPr>
      </w:pPr>
    </w:p>
    <w:p w:rsidR="000B127B" w:rsidRPr="000B127B" w:rsidRDefault="000B127B" w:rsidP="000B127B">
      <w:pPr>
        <w:ind w:firstLine="709"/>
        <w:jc w:val="both"/>
        <w:rPr>
          <w:szCs w:val="28"/>
        </w:rPr>
      </w:pPr>
      <w:r w:rsidRPr="000B127B">
        <w:rPr>
          <w:szCs w:val="28"/>
        </w:rPr>
        <w:t>Настоящий Закон вступает в силу со дня его официального опубликования и действует до 1 января 2020 года.</w:t>
      </w:r>
    </w:p>
    <w:p w:rsidR="000B127B" w:rsidRPr="000B127B" w:rsidRDefault="000B127B" w:rsidP="000B127B">
      <w:pPr>
        <w:ind w:firstLine="709"/>
        <w:jc w:val="both"/>
        <w:rPr>
          <w:szCs w:val="28"/>
        </w:rPr>
      </w:pPr>
    </w:p>
    <w:p w:rsidR="000B127B" w:rsidRPr="000B127B" w:rsidRDefault="000B127B" w:rsidP="000B127B">
      <w:pPr>
        <w:jc w:val="both"/>
        <w:rPr>
          <w:szCs w:val="28"/>
        </w:rPr>
      </w:pPr>
    </w:p>
    <w:p w:rsidR="000B127B" w:rsidRPr="000B127B" w:rsidRDefault="000B127B" w:rsidP="000B127B">
      <w:pPr>
        <w:jc w:val="both"/>
        <w:rPr>
          <w:szCs w:val="28"/>
        </w:rPr>
      </w:pPr>
    </w:p>
    <w:p w:rsidR="000B127B" w:rsidRPr="000B127B" w:rsidRDefault="000B127B" w:rsidP="000B127B">
      <w:pPr>
        <w:jc w:val="both"/>
        <w:rPr>
          <w:szCs w:val="28"/>
        </w:rPr>
      </w:pPr>
      <w:r w:rsidRPr="000B127B">
        <w:rPr>
          <w:szCs w:val="28"/>
        </w:rPr>
        <w:t xml:space="preserve">Губернатор края </w:t>
      </w:r>
      <w:r w:rsidRPr="000B127B">
        <w:rPr>
          <w:szCs w:val="28"/>
        </w:rPr>
        <w:tab/>
      </w:r>
      <w:r w:rsidRPr="000B127B">
        <w:rPr>
          <w:szCs w:val="28"/>
        </w:rPr>
        <w:tab/>
        <w:t xml:space="preserve">   </w:t>
      </w:r>
      <w:r w:rsidRPr="000B127B">
        <w:rPr>
          <w:szCs w:val="28"/>
        </w:rPr>
        <w:tab/>
      </w:r>
      <w:r w:rsidRPr="000B127B">
        <w:rPr>
          <w:szCs w:val="28"/>
        </w:rPr>
        <w:tab/>
      </w:r>
      <w:r w:rsidRPr="000B127B">
        <w:rPr>
          <w:szCs w:val="28"/>
        </w:rPr>
        <w:tab/>
        <w:t xml:space="preserve">                          В.В. Миклушевский</w:t>
      </w:r>
    </w:p>
    <w:p w:rsidR="000B127B" w:rsidRPr="000B127B" w:rsidRDefault="000B127B" w:rsidP="000B127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702B2B" w:rsidRDefault="00702B2B" w:rsidP="00702B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702B2B" w:rsidRDefault="00702B2B" w:rsidP="00702B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июня 2015 года</w:t>
      </w:r>
    </w:p>
    <w:p w:rsidR="00BE0544" w:rsidRDefault="00702B2B" w:rsidP="00702B2B">
      <w:r>
        <w:rPr>
          <w:szCs w:val="28"/>
        </w:rPr>
        <w:t>№ 63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BE0544" w:rsidSect="000B127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23F" w:rsidRDefault="0036723F">
      <w:r>
        <w:separator/>
      </w:r>
    </w:p>
  </w:endnote>
  <w:endnote w:type="continuationSeparator" w:id="0">
    <w:p w:rsidR="0036723F" w:rsidRDefault="0036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23F" w:rsidRDefault="0036723F">
      <w:r>
        <w:separator/>
      </w:r>
    </w:p>
  </w:footnote>
  <w:footnote w:type="continuationSeparator" w:id="0">
    <w:p w:rsidR="0036723F" w:rsidRDefault="00367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27B" w:rsidRDefault="000B127B" w:rsidP="000B127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02B2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127B"/>
    <w:rsid w:val="0003291F"/>
    <w:rsid w:val="000B127B"/>
    <w:rsid w:val="0036723F"/>
    <w:rsid w:val="00380EE1"/>
    <w:rsid w:val="003B26E7"/>
    <w:rsid w:val="0047435B"/>
    <w:rsid w:val="005330BC"/>
    <w:rsid w:val="005A2827"/>
    <w:rsid w:val="00702B2B"/>
    <w:rsid w:val="007D31AD"/>
    <w:rsid w:val="00AB70F9"/>
    <w:rsid w:val="00AC31EC"/>
    <w:rsid w:val="00B14397"/>
    <w:rsid w:val="00BE0544"/>
    <w:rsid w:val="00D70BF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2"/>
    <w:basedOn w:val="a"/>
    <w:link w:val="20"/>
    <w:rsid w:val="000B127B"/>
    <w:pPr>
      <w:spacing w:after="120" w:line="480" w:lineRule="auto"/>
    </w:pPr>
  </w:style>
  <w:style w:type="character" w:customStyle="1" w:styleId="20">
    <w:name w:val="Основной текст 2 Знак"/>
    <w:link w:val="2"/>
    <w:rsid w:val="000B127B"/>
    <w:rPr>
      <w:sz w:val="28"/>
    </w:rPr>
  </w:style>
  <w:style w:type="character" w:customStyle="1" w:styleId="a4">
    <w:name w:val="Верхний колонтитул Знак"/>
    <w:link w:val="a3"/>
    <w:uiPriority w:val="99"/>
    <w:rsid w:val="000B127B"/>
    <w:rPr>
      <w:sz w:val="28"/>
    </w:rPr>
  </w:style>
  <w:style w:type="paragraph" w:customStyle="1" w:styleId="ConsPlusNormal">
    <w:name w:val="ConsPlusNormal"/>
    <w:rsid w:val="00702B2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2015-05-27T06:51:00Z</cp:lastPrinted>
  <dcterms:created xsi:type="dcterms:W3CDTF">2015-06-04T00:19:00Z</dcterms:created>
  <dcterms:modified xsi:type="dcterms:W3CDTF">2015-06-04T00:19:00Z</dcterms:modified>
</cp:coreProperties>
</file>