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68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61493" w:rsidRDefault="00561493" w:rsidP="0056149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ОХРАНЕ ОБЪЕКТОВ КУЛЬТУРНОГО НАСЛЕДИЯ (ПАМЯТНИКОВ ИСТОРИИ И КУЛЬТУРЫ) НАРОДОВ РОССИЙСКОЙ ФЕДЕРАЦИИ НА ТЕРРИТОРИИ </w:t>
      </w:r>
    </w:p>
    <w:p w:rsidR="00561493" w:rsidRDefault="00561493" w:rsidP="0056149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61493" w:rsidRPr="00317B76" w:rsidRDefault="00561493" w:rsidP="00561493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61493" w:rsidRDefault="00561493" w:rsidP="00561493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E91"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22 апреля  2015 года </w:t>
      </w:r>
    </w:p>
    <w:p w:rsidR="00561493" w:rsidRDefault="00561493" w:rsidP="00561493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 ПРЕДМЕТ РЕГУЛИРОВАНИЯ НАСТОЯЩЕГО ЗАКОНА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Предметом регулирования настоящего Закона являются отношения                  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(далее - объекты культурного наследия), расположенных на территории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Par23"/>
      <w:bookmarkEnd w:id="0"/>
      <w:r>
        <w:rPr>
          <w:szCs w:val="28"/>
        </w:rPr>
        <w:t xml:space="preserve">СТАТЬЯ 2. ПОЛНОМОЧИЯ ОРГАНОВ ГОСУДАРСТВЕННОЙ </w:t>
      </w:r>
    </w:p>
    <w:p w:rsidR="00561493" w:rsidRDefault="00561493" w:rsidP="00561493">
      <w:pPr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ВЛАСТИ ПРИМОРСКОГО КРАЯ В ОБЛАСТИ</w:t>
      </w:r>
    </w:p>
    <w:p w:rsidR="00561493" w:rsidRDefault="00561493" w:rsidP="00561493">
      <w:pPr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СОХРАНЕНИЯ, ИСПОЛЬЗОВАНИЯ, ПОПУЛЯРИЗАЦИИ </w:t>
      </w:r>
    </w:p>
    <w:p w:rsidR="00561493" w:rsidRDefault="00561493" w:rsidP="00561493">
      <w:pPr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И ГОСУДАРСТВЕННОЙ ОХРАНЫ ОБЪЕКТОВ</w:t>
      </w:r>
    </w:p>
    <w:p w:rsidR="00561493" w:rsidRPr="00D9632F" w:rsidRDefault="00561493" w:rsidP="00561493">
      <w:pPr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КУЛЬТУРНОГО НАСЛЕДИЯ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относятся: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1)принятие законов Приморского края в области сохранения, использования, популяризации и государственной охраны объектов культурного наследия и контроль за их исполнением;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2)иные полномочия в области сохранения, использования, популяризации и государственной охраны объектов культурного наследия </w:t>
      </w:r>
      <w:r>
        <w:rPr>
          <w:szCs w:val="28"/>
        </w:rPr>
        <w:br/>
        <w:t>в соответствии с действующим законодательством.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 полномочиям Администрации Приморского края относятся: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1)утверждение государственных программ Приморского края, предусматривающих мероприятия по сохранению, использованию, популяризации и государственной охране объектов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2)установление порядка организации и осуществления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 (далее - региональный государственный надзор                      в области охраны объектов культурного наследия);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288B">
        <w:rPr>
          <w:szCs w:val="28"/>
        </w:rPr>
        <w:lastRenderedPageBreak/>
        <w:t xml:space="preserve">3)установление порядка согласования с органом исполнительной власти Приморского края, уполномоченным в области сохранения, использования, популяризации и государственной охраны объектов культурного наследия (далее </w:t>
      </w:r>
      <w:r>
        <w:rPr>
          <w:szCs w:val="28"/>
        </w:rPr>
        <w:t>-</w:t>
      </w:r>
      <w:r w:rsidRPr="00EC288B">
        <w:rPr>
          <w:szCs w:val="28"/>
        </w:rPr>
        <w:t xml:space="preserve"> уполномоченный орган), содержания, оформления и мест информационных надписей и обозначений на объекты культурного наследия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4)установление порядка организации работы по установлению историко-культурной ценности объекта, обладающего признаками объекта культурного наследия;</w:t>
      </w:r>
    </w:p>
    <w:p w:rsidR="00561493" w:rsidRPr="00C01EBE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5)установление порядка принятия уполномоченным органом решения                о включении объекта культурного наследия регионального значения или объекта культурного наследия местного (муниципального) значения </w:t>
      </w:r>
      <w:r>
        <w:rPr>
          <w:szCs w:val="28"/>
        </w:rPr>
        <w:br/>
        <w:t xml:space="preserve">в единый государственный реестр объектов культурного наследия </w:t>
      </w:r>
      <w:r w:rsidRPr="00C01EBE">
        <w:rPr>
          <w:szCs w:val="28"/>
        </w:rPr>
        <w:t>(памятников истории и культуры) народов Российской Федерации;</w:t>
      </w:r>
    </w:p>
    <w:p w:rsidR="00561493" w:rsidRPr="00C41C52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Pr="00C41C52">
        <w:rPr>
          <w:szCs w:val="28"/>
        </w:rPr>
        <w:t>)установление порядка утверждения границ территории выявленного объекта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Pr="00C41C52">
        <w:rPr>
          <w:szCs w:val="28"/>
        </w:rPr>
        <w:t xml:space="preserve">)утверждение границ зон охраны объектов культурного наследия регионального и местного (муниципального) значения, в том числе границ объединенной зоны охраны объектов культурного наследия, особых режимов использования земель в границах территорий данных зон и требования </w:t>
      </w:r>
      <w:r w:rsidRPr="00C01EBE">
        <w:rPr>
          <w:szCs w:val="28"/>
        </w:rPr>
        <w:br/>
      </w:r>
      <w:r w:rsidRPr="00C41C52">
        <w:rPr>
          <w:szCs w:val="28"/>
        </w:rPr>
        <w:t>к градостроительным регламентам в границах территорий данных зон;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8)принятие решения о воссоздании утраченного объекта культурного наследия за счет средств краевого бюджета;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9)установление порядка организации историко-культурного заповедника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10)установление порядка утверждения перечня исторических поселений, имеющих особое значение для истории и культуры Приморского края (далее - исторические поселения регионального значения), предмета охраны исторического поселения регионального значения, границ территории исторического поселения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11)принятие решения об ограничении или запрете движения транспортных средств на территории объекта культурного наследия или </w:t>
      </w:r>
      <w:r>
        <w:rPr>
          <w:szCs w:val="28"/>
        </w:rPr>
        <w:br/>
        <w:t>в зонах его охраны в случае угрозы нарушения целостности и сохранности объекта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12)установление порядка согласования проектов правил землепользования и застройки, подготовленных применительно </w:t>
      </w:r>
      <w:r>
        <w:rPr>
          <w:szCs w:val="28"/>
        </w:rPr>
        <w:br/>
        <w:t>к территориям исторических поселений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13)иные полномочия в области сохранения, использования, популяризации и государственной охраны объектов культурного наследия                в соответствии с действующим законодательством.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288B">
        <w:rPr>
          <w:szCs w:val="28"/>
        </w:rPr>
        <w:t>3.К полномочиям уполномоченного органа относятся: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1)разработка и реализация государственных программ Приморского края, предусматривающих мероприятия по сохранению, использованию, популяризации и государственной охране объектов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2)сохранение, использование и популяризация объектов культурного наследия, находящихся в собственности Приморского края;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3)формирование и ведение перечня выявленных объектов культурного наследия, расположенных на территории Приморского края;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4)государственная охрана объектов культурного наследия регионального значения, выявленных объектов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5)осуществление регионального государственного надзора в области охраны объектов культурного наследия;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6)принятие решений об изменении категории историко-культурного значения объектов культурного наследия регионального значения в случаях </w:t>
      </w:r>
      <w:r>
        <w:rPr>
          <w:szCs w:val="28"/>
        </w:rPr>
        <w:br/>
        <w:t xml:space="preserve">и порядке, установленных </w:t>
      </w:r>
      <w:hyperlink r:id="rId9" w:history="1">
        <w:r w:rsidRPr="00561493">
          <w:rPr>
            <w:rStyle w:val="a6"/>
            <w:color w:val="000000"/>
            <w:szCs w:val="28"/>
            <w:u w:val="none"/>
          </w:rPr>
          <w:t>пунктом 2 статьи 22</w:t>
        </w:r>
      </w:hyperlink>
      <w:r>
        <w:rPr>
          <w:szCs w:val="28"/>
        </w:rPr>
        <w:t xml:space="preserve"> Федерального закона                           от 25 июня 2002 года № 73-ФЗ "Об объектах культурного наследия (памятниках истории и культуры) народов Российской Федерации" (далее - Федеральный закон), решений об изменении категории историко-культурного значения объектов культурного наследия местного (муниципального) значения в случаях и порядке, установленных </w:t>
      </w:r>
      <w:hyperlink r:id="rId10" w:history="1">
        <w:r w:rsidRPr="00561493">
          <w:rPr>
            <w:rStyle w:val="a6"/>
            <w:color w:val="000000"/>
            <w:szCs w:val="28"/>
            <w:u w:val="none"/>
          </w:rPr>
          <w:t>пунктом 3 статьи 22</w:t>
        </w:r>
      </w:hyperlink>
      <w:r w:rsidRPr="00A75217">
        <w:rPr>
          <w:color w:val="000000"/>
          <w:szCs w:val="28"/>
        </w:rPr>
        <w:t xml:space="preserve"> </w:t>
      </w:r>
      <w:r>
        <w:rPr>
          <w:szCs w:val="28"/>
        </w:rPr>
        <w:t>Федерального закона;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E5698">
        <w:rPr>
          <w:szCs w:val="28"/>
        </w:rPr>
        <w:t>7)утверждение границ территории объектов культурного наследия регионального значения, объектов культурного наследия местного (муниципального) значения, включаемых в единый государственный реестр объектов культурного наследия (памятников истории и культуры) народов Российской Федерации, а также утверждение границ территории выявленного объекта культурного наследия;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8)установление порядка определения размера оплаты государственной историко-культурной экспертизы, касающейся объектов культурного наследия регионального и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9)согласование проектов генеральных планов, проектов правил землепользования и застройки, подготовленных применительно </w:t>
      </w:r>
      <w:r>
        <w:rPr>
          <w:szCs w:val="28"/>
        </w:rPr>
        <w:br/>
        <w:t>к территориям исторических поселений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10)установление требований к сохранению объектов культурного наследия федерального значения, требований к содержанию </w:t>
      </w:r>
      <w:r>
        <w:rPr>
          <w:szCs w:val="28"/>
        </w:rPr>
        <w:br/>
        <w:t xml:space="preserve">и использованию объектов культурного наследия федерального значения </w:t>
      </w:r>
      <w:r>
        <w:rPr>
          <w:szCs w:val="28"/>
        </w:rPr>
        <w:br/>
        <w:t xml:space="preserve">в случае, предусмотренном </w:t>
      </w:r>
      <w:hyperlink r:id="rId11" w:history="1">
        <w:r w:rsidRPr="00561493">
          <w:rPr>
            <w:rStyle w:val="a6"/>
            <w:color w:val="000000"/>
            <w:szCs w:val="28"/>
            <w:u w:val="none"/>
          </w:rPr>
          <w:t>пунктом 4 статьи 47</w:t>
        </w:r>
      </w:hyperlink>
      <w:r w:rsidRPr="008216E1">
        <w:rPr>
          <w:color w:val="000000"/>
          <w:vertAlign w:val="superscript"/>
        </w:rPr>
        <w:t>3</w:t>
      </w:r>
      <w:r>
        <w:rPr>
          <w:szCs w:val="28"/>
        </w:rPr>
        <w:t xml:space="preserve"> Федерального закона, требований к обеспечению доступа к объектам культурного наследия федерального значения (за исключением отдельных объектов культурного наследия федерального значения, </w:t>
      </w:r>
      <w:hyperlink r:id="rId12" w:history="1">
        <w:r w:rsidRPr="00D312A4">
          <w:rPr>
            <w:rStyle w:val="a6"/>
            <w:color w:val="000000"/>
            <w:szCs w:val="28"/>
            <w:u w:val="none"/>
          </w:rPr>
          <w:t>перечень</w:t>
        </w:r>
      </w:hyperlink>
      <w:r>
        <w:rPr>
          <w:szCs w:val="28"/>
        </w:rPr>
        <w:t xml:space="preserve"> которых утверждается Правительством Российской Федерации), требований к сохранению объектов культурного наследия регионального значения, требований к содержанию </w:t>
      </w:r>
      <w:r>
        <w:rPr>
          <w:szCs w:val="28"/>
        </w:rPr>
        <w:br/>
        <w:t xml:space="preserve">и использованию объектов культурного наследия регионального значения </w:t>
      </w:r>
      <w:r>
        <w:rPr>
          <w:szCs w:val="28"/>
        </w:rPr>
        <w:br/>
        <w:t xml:space="preserve">в случае, предусмотренном </w:t>
      </w:r>
      <w:hyperlink r:id="rId13" w:history="1">
        <w:r w:rsidRPr="00561493">
          <w:rPr>
            <w:rStyle w:val="a6"/>
            <w:color w:val="000000"/>
            <w:szCs w:val="28"/>
            <w:u w:val="none"/>
          </w:rPr>
          <w:t>пунктом 4 статьи 47</w:t>
        </w:r>
      </w:hyperlink>
      <w:r w:rsidRPr="008216E1">
        <w:rPr>
          <w:color w:val="000000"/>
          <w:vertAlign w:val="superscript"/>
        </w:rPr>
        <w:t>3</w:t>
      </w:r>
      <w:r>
        <w:rPr>
          <w:szCs w:val="28"/>
        </w:rPr>
        <w:t xml:space="preserve"> Федерального закона, требований к обеспечению доступа к объектам культурного наследия регионального значения, требований к сохранению объектов культурного наследия местного (муниципального) значения, требований к содержанию </w:t>
      </w:r>
      <w:r>
        <w:rPr>
          <w:szCs w:val="28"/>
        </w:rPr>
        <w:br/>
        <w:t xml:space="preserve">и использованию объектов культурного наследия местного </w:t>
      </w:r>
      <w:r>
        <w:rPr>
          <w:szCs w:val="28"/>
        </w:rPr>
        <w:lastRenderedPageBreak/>
        <w:t xml:space="preserve">(муниципального) значения в случае, предусмотренном </w:t>
      </w:r>
      <w:hyperlink r:id="rId14" w:history="1">
        <w:r w:rsidRPr="00561493">
          <w:rPr>
            <w:rStyle w:val="a6"/>
            <w:color w:val="000000"/>
            <w:szCs w:val="28"/>
            <w:u w:val="none"/>
          </w:rPr>
          <w:t>пунктом 4 статьи 47</w:t>
        </w:r>
      </w:hyperlink>
      <w:r w:rsidRPr="003674CB">
        <w:rPr>
          <w:color w:val="000000"/>
          <w:vertAlign w:val="superscript"/>
        </w:rPr>
        <w:t>3</w:t>
      </w:r>
      <w:r>
        <w:rPr>
          <w:szCs w:val="28"/>
        </w:rPr>
        <w:t xml:space="preserve"> Федерального закона, требований к обеспечению доступа к объектам культурного наследия местного (муниципального) значения, подготовка </w:t>
      </w:r>
      <w:r>
        <w:rPr>
          <w:szCs w:val="28"/>
        </w:rPr>
        <w:br/>
        <w:t xml:space="preserve">и утверждение охранных обязательств собственников или иных законных владельцев объектов культурного наследия в соответствии с </w:t>
      </w:r>
      <w:hyperlink r:id="rId15" w:history="1">
        <w:r w:rsidRPr="00561493">
          <w:rPr>
            <w:rStyle w:val="a6"/>
            <w:color w:val="000000"/>
            <w:szCs w:val="28"/>
            <w:u w:val="none"/>
          </w:rPr>
          <w:t>пунктом 7 статьи 47</w:t>
        </w:r>
      </w:hyperlink>
      <w:r w:rsidRPr="003674CB">
        <w:rPr>
          <w:color w:val="000000"/>
          <w:vertAlign w:val="superscript"/>
        </w:rPr>
        <w:t>6</w:t>
      </w:r>
      <w:r>
        <w:rPr>
          <w:szCs w:val="28"/>
        </w:rPr>
        <w:t xml:space="preserve"> Федерального закона;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11)утверждение перечня исторических поселений регионального значения, предмета охраны исторического поселения регионального значения, границ территории исторического поселения регионального значения;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12)принятие решения о включении объекта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или объекта культурного наследия местного (муниципального) значения или об отказе во включении объекта в указанный реестр;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13)обеспечение условий доступности для инвалидов объектов культурного наследия, находящихся в собственности Приморского края;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14)иные полномочия в области сохранения, использования, популяризации и государственной охраны объектов культурного наследия </w:t>
      </w:r>
      <w:r>
        <w:rPr>
          <w:szCs w:val="28"/>
        </w:rPr>
        <w:br/>
        <w:t>в соответствии с действующим законодательством.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Par27"/>
      <w:bookmarkEnd w:id="1"/>
      <w:r>
        <w:rPr>
          <w:szCs w:val="28"/>
        </w:rPr>
        <w:t xml:space="preserve">СТАТЬЯ 3. ФИНАНСИРОВАНИЕ МЕРОПРИЯТИЙ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ПО СОХРАНЕНИЮ, ПОПУЛЯРИЗАЦИИ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И ГОСУДАРСТВЕННОЙ ОХРАНЕ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ОБЪЕКТОВ КУЛЬТУРНОГО НАСЛЕДИЯ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1.Финансирование мероприятий по сохранению, популяризации </w:t>
      </w:r>
      <w:r>
        <w:rPr>
          <w:szCs w:val="28"/>
        </w:rPr>
        <w:br/>
        <w:t xml:space="preserve">и государственной охране объектов культурного наследия регионального значения осуществляется с учетом проведенного мониторинга объектов культурного наследия за счет средств краевого бюджета в порядке, </w:t>
      </w:r>
      <w:r w:rsidRPr="009552D1">
        <w:rPr>
          <w:szCs w:val="28"/>
        </w:rPr>
        <w:t>установленном де</w:t>
      </w:r>
      <w:r>
        <w:rPr>
          <w:szCs w:val="28"/>
        </w:rPr>
        <w:t>й</w:t>
      </w:r>
      <w:r w:rsidRPr="009552D1">
        <w:rPr>
          <w:szCs w:val="28"/>
        </w:rPr>
        <w:t>ствующим законодательством.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2.Приморский край вправе за счет средств краевого бюджета принимать участие в финансировании мероприятий по сохранению </w:t>
      </w:r>
      <w:r>
        <w:rPr>
          <w:szCs w:val="28"/>
        </w:rPr>
        <w:br/>
        <w:t xml:space="preserve">и популяризации объектов культурного наследия, находящихся </w:t>
      </w:r>
      <w:r>
        <w:rPr>
          <w:szCs w:val="28"/>
        </w:rPr>
        <w:br/>
        <w:t>в федеральной собственности, и государственной охране объектов культурного наследия федерального значения.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3.Приморский край вправе за счет средств краевого бюджета оказывать финансовую поддержку мероприятий по сохранению находящихся </w:t>
      </w:r>
      <w:r>
        <w:rPr>
          <w:szCs w:val="28"/>
        </w:rPr>
        <w:br/>
        <w:t>в собственности религиозных организаций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и выявленных объектов культурного наследия религиозного назначения.</w:t>
      </w:r>
      <w:bookmarkStart w:id="2" w:name="Par32"/>
      <w:bookmarkEnd w:id="2"/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4. ГОСУДАРСТВЕННЫЕ ПРОГРАММЫ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ПРИМОРСКОГО КРАЯ, ПРЕДУСМАТРИВАЮЩИЕ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МЕРОПРИЯТИЯ ПО СОХРАНЕНИЮ,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ИСПОЛЬЗОВАНИЮ, ПОПУЛЯРИЗАЦИИ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И ГОСУДАРСТВЕННОЙ ОХРАНЕ</w:t>
      </w:r>
    </w:p>
    <w:p w:rsidR="00561493" w:rsidRPr="009532C4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ОБЪЕКТОВ КУЛЬТУРНОГО НАСЛЕДИЯ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Разработка, финансирование и реализация государственных программ Приморского края, предусматривающих мероприятия по сохранению, использованию, популяризации и государственной охране объектов культурного наследия регионального значения и объектов культурного наследия местного (муниципального) значения, осуществляются </w:t>
      </w:r>
      <w:r>
        <w:rPr>
          <w:szCs w:val="28"/>
        </w:rPr>
        <w:br/>
        <w:t>в соответствии с законодательством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Par38"/>
      <w:bookmarkStart w:id="4" w:name="Par46"/>
      <w:bookmarkEnd w:id="3"/>
      <w:bookmarkEnd w:id="4"/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5" w:name="Par51"/>
      <w:bookmarkEnd w:id="5"/>
      <w:r>
        <w:rPr>
          <w:szCs w:val="28"/>
        </w:rPr>
        <w:t xml:space="preserve">СТАТЬЯ 5. ПОРЯДОК УСТАНОВКИ ИНФОРМАЦИОННЫХ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НАДПИСЕЙ И ОБОЗНАЧЕНИЙ НА ОБЪЕКТЫ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КУЛЬТУРНОГО НАСЛЕДИЯ РЕГИОНАЛЬНОГО </w:t>
      </w:r>
    </w:p>
    <w:p w:rsidR="00561493" w:rsidRPr="00D3091B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ЗНАЧЕНИЯ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1.Собственники объектов культурного наследия регионального значения устанавливают информационные надписи и обозначения </w:t>
      </w:r>
      <w:r>
        <w:rPr>
          <w:szCs w:val="28"/>
        </w:rPr>
        <w:br/>
        <w:t xml:space="preserve">на объекты культурного наследия регионального значения в течение трех месяцев с момента включения объектов культурного наследия регионального значения в единый государственный реестр объектов культурного наследия (памятников истории и культуры) народов Российской Федерации </w:t>
      </w:r>
      <w:r>
        <w:rPr>
          <w:szCs w:val="28"/>
        </w:rPr>
        <w:br/>
        <w:t>по согласованию с уполномоченным органом.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2.Содержание информационных надписей и обозначений, </w:t>
      </w:r>
      <w:r>
        <w:rPr>
          <w:szCs w:val="28"/>
        </w:rPr>
        <w:br/>
        <w:t xml:space="preserve">их оформление и места установки определяются по согласованию </w:t>
      </w:r>
      <w:r>
        <w:rPr>
          <w:szCs w:val="28"/>
        </w:rPr>
        <w:br/>
        <w:t>с уполномоченным органом.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C288B">
        <w:rPr>
          <w:szCs w:val="28"/>
        </w:rPr>
        <w:t>3.Порядок согласования с уполномоченным органом содержания, оформления и мест информационных надписей и обозначений на объекты культурного наследия регионального значения устанавливается Администрацией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6" w:name="Par57"/>
      <w:bookmarkEnd w:id="6"/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lastRenderedPageBreak/>
        <w:t xml:space="preserve">СТАТЬЯ 6. ПОРЯДОК УТВЕРЖДЕНИЯ ГРАНИЦ ЗОН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ОХРАНЫ ОБЪЕКТОВ КУЛЬТУРНОГО НАСЛЕДИЯ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РЕГИОНАЛЬНОГО И МЕСТНОГО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(МУНИЦИПАЛЬНОГО) ЗНАЧЕНИЯ,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В ТОМ ЧИСЛЕ ГРАНИЦ ОБЪЕДИНЕННОЙ ЗОНЫ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ОХРАНЫ ОБЪЕКТОВ КУЛЬТУРНОГО НАСЛЕДИЯ,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ОСОБЫХ РЕЖИМОВ ИСПОЛЬЗОВАНИЯ ЗЕМЕЛЬ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В ГРАНИЦАХ ТЕРРИТОРИЙ ДАННЫХ ЗОН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И ТРЕБОВАНИЯ К ГРАДОСТРОИТЕЛЬНЫМ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РЕГЛАМЕНТАМ В ГРАНИЦАХ </w:t>
      </w:r>
    </w:p>
    <w:p w:rsidR="00561493" w:rsidRPr="00060155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ТЕРРИТОРИЙ ДАННЫХ ЗОН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Границы зон охраны объекта культурного наследия регионального </w:t>
      </w:r>
      <w:r>
        <w:rPr>
          <w:szCs w:val="28"/>
        </w:rPr>
        <w:br/>
        <w:t>и местного (муниципального) значения, в том числе границы объединенной зоны охраны объектов культурного наследия,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Администрацией Приморского края на основании проекта зон охраны объекта культурного наследия, согласованного с уполномоченным органом, и положительного заключения государственной историко-культурной экспертизы.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7" w:name="Par61"/>
      <w:bookmarkStart w:id="8" w:name="Par73"/>
      <w:bookmarkEnd w:id="7"/>
      <w:bookmarkEnd w:id="8"/>
      <w:r>
        <w:rPr>
          <w:szCs w:val="28"/>
        </w:rPr>
        <w:t>СТАТЬЯ 7. СОГЛАСОВАНИЕ РЕШЕНИЙ О ВОССОЗДАНИИ</w:t>
      </w:r>
    </w:p>
    <w:p w:rsidR="00561493" w:rsidRPr="009D16CE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УТРАЧЕННОГО ОБЪЕКТА КУЛЬТУРНОГО НАСЛЕДИЯ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Pr="002B6B2C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B6B2C">
        <w:rPr>
          <w:szCs w:val="28"/>
        </w:rPr>
        <w:t>1.Воссоздание утраченного объекта культурного наследия осуществляется посредством его реставрации в исключительных случаях при особой исторической, архитектурной, научной, художественной, градостроительной, эстетической или иной значимости указанного объекта и при наличии достаточных научных данных, необходимых для его воссоздания.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2.Решения о воссоздании утраченного объекта культурного наследия </w:t>
      </w:r>
      <w:r>
        <w:rPr>
          <w:szCs w:val="28"/>
        </w:rPr>
        <w:br/>
        <w:t>за счет средств федерального бюджета согласовывает уполномоченный орган.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3.Решения о воссоздании утраченного объекта культурного наследия </w:t>
      </w:r>
      <w:r>
        <w:rPr>
          <w:szCs w:val="28"/>
        </w:rPr>
        <w:br/>
        <w:t>за счет средств краевого бюджета принимается Администрацией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9" w:name="Par77"/>
      <w:bookmarkEnd w:id="9"/>
      <w:r>
        <w:rPr>
          <w:szCs w:val="28"/>
        </w:rPr>
        <w:t xml:space="preserve">СТАТЬЯ 8. ПОРЯДОК ОГРАНИЧЕНИЯ ИЛИ ЗАПРЕЩЕНИЯ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ДВИЖЕНИЯ ТРАНСПОРТНЫХ СРЕДСТВ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НА ТЕРРИТОРИИ ОБЪЕКТА КУЛЬТУРНОГО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НАСЛЕДИЯ И В ЗОНАХ ЕГО ОХРАНЫ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0" w:name="Par81"/>
      <w:bookmarkEnd w:id="10"/>
    </w:p>
    <w:p w:rsidR="00561493" w:rsidRPr="00A903F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903F3">
        <w:rPr>
          <w:szCs w:val="28"/>
        </w:rPr>
        <w:t xml:space="preserve">Администрация Приморского края на основании заключения уполномоченного органа принимает решение об ограничении или запрете движения транспортных средств на территории объекта культурного </w:t>
      </w:r>
      <w:r w:rsidRPr="00A903F3">
        <w:rPr>
          <w:szCs w:val="28"/>
        </w:rPr>
        <w:lastRenderedPageBreak/>
        <w:t xml:space="preserve">наследия или в зонах его охраны в случае угрозы нарушения целостности </w:t>
      </w:r>
      <w:r>
        <w:rPr>
          <w:szCs w:val="28"/>
        </w:rPr>
        <w:br/>
      </w:r>
      <w:r w:rsidRPr="00A903F3">
        <w:rPr>
          <w:szCs w:val="28"/>
        </w:rPr>
        <w:t>и сохранности объекта культурного наследия. Указанное решение принимается с учетом мнения органа исполнительной власти Приморского края, осуществляющего государственное управление дорожным хозяйством Приморского края и регулирование правоотношений в данной сфере.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1" w:name="Par85"/>
      <w:bookmarkEnd w:id="11"/>
      <w:r>
        <w:rPr>
          <w:szCs w:val="28"/>
        </w:rPr>
        <w:t>СТАТЬЯ 9. ПОРЯДОК ОРГАНИЗАЦИИ ИСТОРИКО-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КУЛЬТУРНОГО ЗАПОВЕДНИКА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>РЕГИОНАЛЬНОГО ЗНАЧЕНИЯ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 отношении достопримечательного места, представляющего собой выдающийся целостный историко-культурный и природный комплекс, нуждающийся в особом режиме содержания, на основании заключения государственной историко-культурной экспертизы может быть принято решение об отнесении данного достопримечательного места к историко-культурным заповедникам регионального значения на территории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 историко-культурным заповедникам могут быть отнесены исторические центры, кварталы, площади, улицы, памятные места, культурные слои древних городов и других населенных пунктов, природные и искусственные ландшафты, представляющие особую историческую, археологическую, градостроительную и архитектурную ценность.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2.Историко-культурные заповедники являются зонами специального режима охраны и использования исторически сложившихся территорий городов, других населенных пунктов, ансамблей, ландшафтов, территорий </w:t>
      </w:r>
      <w:r>
        <w:rPr>
          <w:szCs w:val="28"/>
        </w:rPr>
        <w:br/>
        <w:t>с целью сохранения и восстановления их индивидуального исторического облика.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3.Порядок организации историко-культурного заповедника регионального значения устанавливается Администрацией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2" w:name="Par92"/>
      <w:bookmarkEnd w:id="12"/>
      <w:r>
        <w:rPr>
          <w:szCs w:val="28"/>
        </w:rPr>
        <w:t>СТАТЬЯ 10. ОПРЕДЕЛЕНИЕ ГРАНИЦЫ ИСТОРИКО-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КУЛЬТУРНОГО ЗАПОВЕДНИКА </w:t>
      </w:r>
    </w:p>
    <w:p w:rsidR="00561493" w:rsidRPr="0028351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РЕГИОНАЛЬНОГО ЗНАЧЕНИЯ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1.Граница историко-культурного заповедника регионального значения определяется на основании историко-культурного опорного плана и (или) иных документов и материалов, в которых обосновывается предполагаемая граница, уполномоченным органом.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2.Граница историко-культурного заповедника может не совпадать </w:t>
      </w:r>
      <w:r>
        <w:rPr>
          <w:szCs w:val="28"/>
        </w:rPr>
        <w:br/>
        <w:t>с границей достопримечательного места.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3" w:name="Par97"/>
      <w:bookmarkEnd w:id="13"/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СТАТЬЯ 11. РЕЖИМ СОДЕРЖАНИЯ ИСТОРИКО-КУЛЬТУРНОГО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ЗАПОВЕДНИКА РЕГИОНАЛЬНОГО ЗНАЧЕНИЯ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 территории историко-культурного заповедника запрещается производство земляных, строительных и других работ, а также хозяйственная деятельность без разрешения уполномоченного органа.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 территории историко-культурного заповедника земельные участки могут оставаться в пользовании прежних землепользователей, которые несут ответственность за соблюдение режима содержания историко-культурного заповедника.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3.Иные ограничения на использование историко-культурного заповедника устанавливаются в зависимости от особенностей организации историко-культурного заповедника в положении об историко-культурном заповеднике.</w:t>
      </w:r>
      <w:bookmarkStart w:id="14" w:name="Par103"/>
      <w:bookmarkEnd w:id="14"/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12. УТВЕРЖДЕНИЕ ПЕРЕЧНЯ ИСТОРИЧЕСКИХ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ПОСЕЛЕНИЙ, ПРЕДМЕТА ОХРАНЫ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ИСТОРИЧЕСКОГО ПОСЕЛЕНИЯ РЕГИОНАЛЬНОГО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ЗНАЧЕНИЯ, ГРАНИЦ ИХ ТЕРРИТОРИЙ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1.Перечень исторических поселений регионального значения, предмет охраны исторического поселения регионального значения, границы территории исторического поселения регионального значения утверждаются уполномоченным органом в порядке, установленном Администрацией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2.Границы территории исторического поселения регионального значения могут не совпадать с границами населенного пункта.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3.Уполномоченный орган вправе утвердить границы территории исторического поселения регионального значения, не совпадающие </w:t>
      </w:r>
      <w:r>
        <w:rPr>
          <w:szCs w:val="28"/>
        </w:rPr>
        <w:br/>
        <w:t>с границами населенного пункта.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5" w:name="Par111"/>
      <w:bookmarkEnd w:id="15"/>
      <w:r>
        <w:rPr>
          <w:szCs w:val="28"/>
        </w:rPr>
        <w:t>СТАТЬЯ 13. РЕГУЛИРОВАНИЕ ГРАДОСТРОИТЕЛЬНОЙ,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outlineLvl w:val="0"/>
        <w:rPr>
          <w:szCs w:val="28"/>
        </w:rPr>
      </w:pPr>
      <w:r>
        <w:rPr>
          <w:szCs w:val="28"/>
        </w:rPr>
        <w:t xml:space="preserve">  ХОЗЯЙСТВЕННОЙ И ИНОЙ ДЕЯТЕЛЬНОСТИ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2160"/>
        <w:jc w:val="both"/>
        <w:outlineLvl w:val="0"/>
        <w:rPr>
          <w:szCs w:val="28"/>
        </w:rPr>
      </w:pPr>
      <w:r>
        <w:rPr>
          <w:szCs w:val="28"/>
        </w:rPr>
        <w:t xml:space="preserve">  В ИСТОРИЧЕСКОМ ПОСЕЛЕНИИ </w:t>
      </w:r>
    </w:p>
    <w:p w:rsidR="00561493" w:rsidRPr="001F1D1E" w:rsidRDefault="00561493" w:rsidP="00561493">
      <w:pPr>
        <w:widowControl w:val="0"/>
        <w:autoSpaceDE w:val="0"/>
        <w:autoSpaceDN w:val="0"/>
        <w:adjustRightInd w:val="0"/>
        <w:ind w:left="2160"/>
        <w:jc w:val="both"/>
        <w:outlineLvl w:val="0"/>
        <w:rPr>
          <w:szCs w:val="28"/>
        </w:rPr>
      </w:pPr>
      <w:r>
        <w:rPr>
          <w:szCs w:val="28"/>
        </w:rPr>
        <w:t xml:space="preserve">  РЕГИОНАЛЬНОГО ЗНАЧЕНИЯ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1.Градостроительная, хозяйственная и иная деятельность </w:t>
      </w:r>
      <w:r>
        <w:rPr>
          <w:szCs w:val="28"/>
        </w:rPr>
        <w:br/>
        <w:t>в историческом поселении регионального значения должна осуществляться при условии обеспечения сохранности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наследия, предмета охраны исторического поселения регионального значения в соответствии с Федеральным законом.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2.В целях обеспечения сохранности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</w:t>
      </w:r>
      <w:r>
        <w:rPr>
          <w:szCs w:val="28"/>
        </w:rPr>
        <w:lastRenderedPageBreak/>
        <w:t xml:space="preserve">выявленных объектов культурного наследия, предмета охраны исторического поселения регионального значения, градостроительная деятельность в таком поселении подлежит особому регулированию в соответствии </w:t>
      </w:r>
      <w:r>
        <w:rPr>
          <w:szCs w:val="28"/>
        </w:rPr>
        <w:br/>
        <w:t xml:space="preserve">с Федеральным </w:t>
      </w:r>
      <w:hyperlink r:id="rId16" w:history="1">
        <w:r w:rsidRPr="00561493">
          <w:rPr>
            <w:rStyle w:val="a6"/>
            <w:color w:val="000000"/>
            <w:szCs w:val="28"/>
            <w:u w:val="none"/>
          </w:rPr>
          <w:t>законом</w:t>
        </w:r>
      </w:hyperlink>
      <w:r>
        <w:rPr>
          <w:color w:val="000000"/>
        </w:rPr>
        <w:t xml:space="preserve">, </w:t>
      </w:r>
      <w:r>
        <w:rPr>
          <w:szCs w:val="28"/>
        </w:rPr>
        <w:t xml:space="preserve">Градостроительным </w:t>
      </w:r>
      <w:hyperlink r:id="rId17" w:history="1">
        <w:r w:rsidRPr="00A9424F">
          <w:rPr>
            <w:rStyle w:val="a6"/>
            <w:color w:val="000000"/>
            <w:szCs w:val="28"/>
            <w:u w:val="none"/>
          </w:rPr>
          <w:t>кодексом</w:t>
        </w:r>
      </w:hyperlink>
      <w:r>
        <w:rPr>
          <w:szCs w:val="28"/>
        </w:rPr>
        <w:t xml:space="preserve"> Российской Федерации, настоящим Законом и иными нормативными правовыми актами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3.Проекты генеральных планов, подготовленные применительно </w:t>
      </w:r>
      <w:r>
        <w:rPr>
          <w:szCs w:val="28"/>
        </w:rPr>
        <w:br/>
        <w:t xml:space="preserve">к территориям исторических поселений регионального значения, подлежат согласованию с уполномоченным органом в соответствии </w:t>
      </w:r>
      <w:r>
        <w:rPr>
          <w:szCs w:val="28"/>
        </w:rPr>
        <w:br/>
        <w:t xml:space="preserve">с Градостроительным </w:t>
      </w:r>
      <w:hyperlink r:id="rId18" w:history="1">
        <w:r w:rsidRPr="00561493">
          <w:rPr>
            <w:rStyle w:val="a6"/>
            <w:color w:val="000000"/>
            <w:szCs w:val="28"/>
            <w:u w:val="none"/>
          </w:rPr>
          <w:t>кодексом</w:t>
        </w:r>
      </w:hyperlink>
      <w:r>
        <w:rPr>
          <w:szCs w:val="28"/>
        </w:rPr>
        <w:t xml:space="preserve"> Российской Федерации в порядке, установленном федеральным законодательством.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4.Проекты правил землепользования и застройки, подготовленные применительно к территориям исторических поселений регионального значения, подлежат согласованию с уполномоченным органом в порядке, установленном Администрацией Приморского края.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14. ПРИЗНАНИЕ УТРАТИВШИМИ СИЛУ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ЗАКОНОДАТЕЛЬНЫХ АКТОВ ПРИМОРСКОГО КРАЯ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Признать утратившими силу со дня вступления в силу настоящего Закона: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1)Закон Приморского края от 8 января 2004 года № 98-КЗ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2004, № 50, стр. 2);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2)Закон Приморского края от 7 декабря 2004 года № 193-КЗ                         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2004, № 79, стр. 62);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3)Закон Приморского края от 5 марта 2007 года № 40-КЗ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2007, № 10, стр. 64);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4)Закон Приморского края от 18 февраля 2008 года № 201-КЗ                        "О внесении изменений в Закон Приморского края</w:t>
      </w:r>
      <w:r w:rsidRPr="00BA0CBD">
        <w:rPr>
          <w:szCs w:val="28"/>
        </w:rPr>
        <w:t xml:space="preserve"> </w:t>
      </w:r>
      <w:r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2008, № 65, стр. 41);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5)Закон Приморского края от 20 октября 2008 года № 320-КЗ</w:t>
      </w:r>
      <w:r w:rsidRPr="003043BD">
        <w:rPr>
          <w:szCs w:val="28"/>
        </w:rPr>
        <w:t xml:space="preserve"> </w:t>
      </w:r>
      <w:r>
        <w:rPr>
          <w:szCs w:val="28"/>
        </w:rPr>
        <w:t xml:space="preserve">                         "О внесении изменений в Закон Приморского края</w:t>
      </w:r>
      <w:r w:rsidRPr="00BA0CBD">
        <w:rPr>
          <w:szCs w:val="28"/>
        </w:rPr>
        <w:t xml:space="preserve"> </w:t>
      </w:r>
      <w:r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2008, № 89, стр. 13);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6)Закон Приморского края от 26 июля 2010 года № 648-КЗ "О внесении изменений в статью 15 Закона Приморского края</w:t>
      </w:r>
      <w:r w:rsidRPr="00BA0CBD">
        <w:rPr>
          <w:szCs w:val="28"/>
        </w:rPr>
        <w:t xml:space="preserve"> </w:t>
      </w:r>
      <w:r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2010, № 156, стр. 39);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7)Закон Приморского края от 20</w:t>
      </w:r>
      <w:r w:rsidRPr="00CB7775">
        <w:rPr>
          <w:szCs w:val="28"/>
        </w:rPr>
        <w:t xml:space="preserve"> </w:t>
      </w:r>
      <w:r>
        <w:rPr>
          <w:szCs w:val="28"/>
        </w:rPr>
        <w:t>декабря</w:t>
      </w:r>
      <w:r w:rsidRPr="00CB7775">
        <w:rPr>
          <w:szCs w:val="28"/>
        </w:rPr>
        <w:t xml:space="preserve"> 201</w:t>
      </w:r>
      <w:r>
        <w:rPr>
          <w:szCs w:val="28"/>
        </w:rPr>
        <w:t>2</w:t>
      </w:r>
      <w:r w:rsidRPr="00CB7775">
        <w:rPr>
          <w:szCs w:val="28"/>
        </w:rPr>
        <w:t xml:space="preserve"> года № </w:t>
      </w:r>
      <w:r>
        <w:rPr>
          <w:szCs w:val="28"/>
        </w:rPr>
        <w:t>152</w:t>
      </w:r>
      <w:r w:rsidRPr="00CB7775">
        <w:rPr>
          <w:szCs w:val="28"/>
        </w:rPr>
        <w:t xml:space="preserve">-КЗ </w:t>
      </w:r>
      <w:r>
        <w:rPr>
          <w:szCs w:val="28"/>
        </w:rPr>
        <w:t xml:space="preserve">                     </w:t>
      </w:r>
      <w:r w:rsidRPr="00645053">
        <w:rPr>
          <w:szCs w:val="28"/>
        </w:rPr>
        <w:t>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>
        <w:rPr>
          <w:szCs w:val="28"/>
        </w:rPr>
        <w:t xml:space="preserve"> (</w:t>
      </w:r>
      <w:r w:rsidRPr="008C13F3">
        <w:rPr>
          <w:szCs w:val="28"/>
        </w:rPr>
        <w:t xml:space="preserve">Ведомости Законодательного Собрания Приморского края, </w:t>
      </w:r>
      <w:r w:rsidRPr="000E7855">
        <w:rPr>
          <w:szCs w:val="28"/>
        </w:rPr>
        <w:t xml:space="preserve">2012, </w:t>
      </w:r>
      <w:r>
        <w:rPr>
          <w:szCs w:val="28"/>
        </w:rPr>
        <w:t>№</w:t>
      </w:r>
      <w:r w:rsidRPr="000E7855">
        <w:rPr>
          <w:szCs w:val="28"/>
        </w:rPr>
        <w:t xml:space="preserve"> 35, с</w:t>
      </w:r>
      <w:r>
        <w:rPr>
          <w:szCs w:val="28"/>
        </w:rPr>
        <w:t>тр</w:t>
      </w:r>
      <w:r w:rsidRPr="000E7855">
        <w:rPr>
          <w:szCs w:val="28"/>
        </w:rPr>
        <w:t>. 158</w:t>
      </w:r>
      <w:r>
        <w:rPr>
          <w:szCs w:val="28"/>
        </w:rPr>
        <w:t>).</w:t>
      </w:r>
    </w:p>
    <w:p w:rsidR="00561493" w:rsidRDefault="00561493" w:rsidP="005614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61493" w:rsidRDefault="00561493" w:rsidP="005614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15. ПОРЯДОК ВСТУПЛЕНИЯ В СИЛУ </w:t>
      </w:r>
    </w:p>
    <w:p w:rsidR="00561493" w:rsidRDefault="00561493" w:rsidP="00561493">
      <w:pPr>
        <w:widowControl w:val="0"/>
        <w:autoSpaceDE w:val="0"/>
        <w:autoSpaceDN w:val="0"/>
        <w:adjustRightInd w:val="0"/>
        <w:ind w:left="1440" w:firstLine="720"/>
        <w:jc w:val="both"/>
        <w:rPr>
          <w:szCs w:val="28"/>
        </w:rPr>
      </w:pPr>
      <w:r>
        <w:rPr>
          <w:szCs w:val="28"/>
        </w:rPr>
        <w:t xml:space="preserve">  НАСТОЯЩЕГО ЗАКОНА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пункта 13 части 3 статьи 2 настоящего Закона.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2.Пункт 13 части 3 статьи 2 настоящего Закона вступает в силу </w:t>
      </w:r>
      <w:r>
        <w:rPr>
          <w:szCs w:val="28"/>
        </w:rPr>
        <w:br/>
        <w:t>с 1 января 2016 года.</w:t>
      </w:r>
    </w:p>
    <w:p w:rsidR="00561493" w:rsidRDefault="00561493" w:rsidP="005614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1493" w:rsidRDefault="00561493" w:rsidP="00561493">
      <w:pPr>
        <w:ind w:firstLine="709"/>
        <w:jc w:val="both"/>
        <w:rPr>
          <w:szCs w:val="28"/>
        </w:rPr>
      </w:pPr>
    </w:p>
    <w:p w:rsidR="00561493" w:rsidRPr="00CD66BF" w:rsidRDefault="00561493" w:rsidP="00561493">
      <w:pPr>
        <w:ind w:firstLine="709"/>
        <w:jc w:val="both"/>
        <w:rPr>
          <w:szCs w:val="28"/>
        </w:rPr>
      </w:pPr>
    </w:p>
    <w:p w:rsidR="00561493" w:rsidRPr="00CD66BF" w:rsidRDefault="00561493" w:rsidP="00561493">
      <w:pPr>
        <w:jc w:val="both"/>
        <w:rPr>
          <w:szCs w:val="28"/>
        </w:rPr>
      </w:pPr>
      <w:r w:rsidRPr="00CD66BF">
        <w:rPr>
          <w:szCs w:val="28"/>
        </w:rPr>
        <w:t xml:space="preserve">Губернатор края </w:t>
      </w:r>
      <w:r w:rsidRPr="00CD66BF">
        <w:rPr>
          <w:szCs w:val="28"/>
        </w:rPr>
        <w:tab/>
      </w:r>
      <w:r w:rsidRPr="00CD66BF">
        <w:rPr>
          <w:szCs w:val="28"/>
        </w:rPr>
        <w:tab/>
      </w:r>
      <w:r w:rsidRPr="00CD66BF">
        <w:rPr>
          <w:szCs w:val="28"/>
        </w:rPr>
        <w:tab/>
      </w:r>
      <w:r w:rsidRPr="00CD66BF">
        <w:rPr>
          <w:szCs w:val="28"/>
        </w:rPr>
        <w:tab/>
      </w:r>
      <w:r w:rsidRPr="00CD66BF">
        <w:rPr>
          <w:szCs w:val="28"/>
        </w:rPr>
        <w:tab/>
      </w: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  <w:t xml:space="preserve">    В.В. Миклушевский</w:t>
      </w:r>
    </w:p>
    <w:p w:rsidR="00561493" w:rsidRPr="00BE6BED" w:rsidRDefault="00561493" w:rsidP="00561493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F32630" w:rsidRDefault="00F32630" w:rsidP="00F32630">
      <w:bookmarkStart w:id="16" w:name="_GoBack"/>
      <w:r>
        <w:t>г. Владивосток</w:t>
      </w:r>
    </w:p>
    <w:p w:rsidR="00F32630" w:rsidRDefault="00F32630" w:rsidP="00F32630">
      <w:r>
        <w:t>30 апреля 2015 года</w:t>
      </w:r>
    </w:p>
    <w:p w:rsidR="00BE0544" w:rsidRDefault="00F32630" w:rsidP="00F32630">
      <w:r>
        <w:t>№ 61</w:t>
      </w:r>
      <w:r>
        <w:t>2</w:t>
      </w:r>
      <w:r>
        <w:t>-КЗ</w:t>
      </w:r>
      <w:bookmarkEnd w:id="16"/>
    </w:p>
    <w:sectPr w:rsidR="00BE0544" w:rsidSect="00561493">
      <w:headerReference w:type="default" r:id="rId1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959" w:rsidRDefault="00730959">
      <w:r>
        <w:separator/>
      </w:r>
    </w:p>
  </w:endnote>
  <w:endnote w:type="continuationSeparator" w:id="0">
    <w:p w:rsidR="00730959" w:rsidRDefault="0073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959" w:rsidRDefault="00730959">
      <w:r>
        <w:separator/>
      </w:r>
    </w:p>
  </w:footnote>
  <w:footnote w:type="continuationSeparator" w:id="0">
    <w:p w:rsidR="00730959" w:rsidRDefault="00730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493" w:rsidRDefault="00561493" w:rsidP="0056149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32630">
      <w:rPr>
        <w:noProof/>
      </w:rP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1493"/>
    <w:rsid w:val="0003291F"/>
    <w:rsid w:val="000A49B7"/>
    <w:rsid w:val="00380EE1"/>
    <w:rsid w:val="003B26E7"/>
    <w:rsid w:val="0047435B"/>
    <w:rsid w:val="00561493"/>
    <w:rsid w:val="005A2827"/>
    <w:rsid w:val="005A5163"/>
    <w:rsid w:val="00691061"/>
    <w:rsid w:val="00730959"/>
    <w:rsid w:val="00A9424F"/>
    <w:rsid w:val="00AB70F9"/>
    <w:rsid w:val="00AC31EC"/>
    <w:rsid w:val="00B14397"/>
    <w:rsid w:val="00BE0544"/>
    <w:rsid w:val="00D312A4"/>
    <w:rsid w:val="00E34273"/>
    <w:rsid w:val="00E60B2A"/>
    <w:rsid w:val="00EC06E7"/>
    <w:rsid w:val="00F23036"/>
    <w:rsid w:val="00F326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61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61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5614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561493"/>
    <w:rPr>
      <w:sz w:val="28"/>
    </w:rPr>
  </w:style>
  <w:style w:type="character" w:styleId="a6">
    <w:name w:val="Hyperlink"/>
    <w:uiPriority w:val="99"/>
    <w:unhideWhenUsed/>
    <w:rsid w:val="0056149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61493"/>
    <w:rPr>
      <w:sz w:val="28"/>
    </w:rPr>
  </w:style>
  <w:style w:type="paragraph" w:styleId="a7">
    <w:name w:val="Balloon Text"/>
    <w:basedOn w:val="a"/>
    <w:link w:val="a8"/>
    <w:rsid w:val="006910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91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EBD2FF501D7BF11181EA7B4B37A15FD88AD675080A044FCDDBAB416FFA1A0AD206EE6AC8CB3n4A" TargetMode="External"/><Relationship Id="rId18" Type="http://schemas.openxmlformats.org/officeDocument/2006/relationships/hyperlink" Target="consultantplus://offline/ref=1500200026D6BE5D07D428757848106DDBA072A093670C956C85A7DD60VEM4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1EBD2FF501D7BF11181EAEADB47A15FD8CAF6F5181A644FCDDBAB416FFA1A0AD206EE6AB8B316917BCn5A" TargetMode="External"/><Relationship Id="rId17" Type="http://schemas.openxmlformats.org/officeDocument/2006/relationships/hyperlink" Target="consultantplus://offline/ref=1500200026D6BE5D07D428757848106DDBA072A093670C956C85A7DD60VEM4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00200026D6BE5D07D428757848106DDBA37BA591670C956C85A7DD60VEM4A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BD2FF501D7BF11181EA7B4B37A15FD88AD675080A044FCDDBAB416FFA1A0AD206EE6AC8CB3n4A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EBD2FF501D7BF11181EA7B4B37A15FD88AD675080A044FCDDBAB416FFA1A0AD206EE6AD8AB3n6A" TargetMode="External"/><Relationship Id="rId10" Type="http://schemas.openxmlformats.org/officeDocument/2006/relationships/hyperlink" Target="consultantplus://offline/ref=1EBD2FF501D7BF11181EA7B4B37A15FD88AD675080A044FCDDBAB416FFA1A0AD206EE6AF8FB3n6A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BD2FF501D7BF11181EA7B4B37A15FD88AD675080A044FCDDBAB416FFA1A0AD206EE6AF8FB3n7A" TargetMode="External"/><Relationship Id="rId14" Type="http://schemas.openxmlformats.org/officeDocument/2006/relationships/hyperlink" Target="consultantplus://offline/ref=1EBD2FF501D7BF11181EA7B4B37A15FD88AD675080A044FCDDBAB416FFA1A0AD206EE6AC8CB3n4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10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2015-04-23T05:47:00Z</cp:lastPrinted>
  <dcterms:created xsi:type="dcterms:W3CDTF">2015-04-30T06:34:00Z</dcterms:created>
  <dcterms:modified xsi:type="dcterms:W3CDTF">2015-04-30T06:34:00Z</dcterms:modified>
</cp:coreProperties>
</file>