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"О внесении изменений </w:t>
      </w:r>
      <w:r w:rsidR="00E87076" w:rsidRPr="00F263FE">
        <w:rPr>
          <w:sz w:val="28"/>
          <w:szCs w:val="28"/>
        </w:rPr>
        <w:t xml:space="preserve">в </w:t>
      </w:r>
      <w:r w:rsidR="00E87076">
        <w:rPr>
          <w:sz w:val="28"/>
          <w:szCs w:val="28"/>
        </w:rPr>
        <w:t xml:space="preserve">статью </w:t>
      </w:r>
      <w:r w:rsidR="008F4D17">
        <w:rPr>
          <w:sz w:val="28"/>
          <w:szCs w:val="28"/>
        </w:rPr>
        <w:t>7</w:t>
      </w:r>
      <w:r w:rsidR="00E87076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E87076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305862" w:rsidRDefault="008F4D17" w:rsidP="00B60F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 декабря 2014 года Государственной Думой Федерального Собрания Российской Федерации принят Федеральный закон "О внесении изменений в отдельные законодательные акты Российской Федерации по вопросам противодействия коррупции", вступивший в силу 1 января 2015 года. </w:t>
      </w:r>
    </w:p>
    <w:p w:rsidR="008F4D17" w:rsidRDefault="00305862" w:rsidP="00B60F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Указанным</w:t>
      </w:r>
      <w:r w:rsidR="008F4D17">
        <w:rPr>
          <w:sz w:val="28"/>
          <w:szCs w:val="28"/>
        </w:rPr>
        <w:t xml:space="preserve"> законом внесены изменения в Федеральный закон от </w:t>
      </w:r>
      <w:r w:rsidR="008B7D71">
        <w:rPr>
          <w:sz w:val="28"/>
          <w:szCs w:val="28"/>
        </w:rPr>
        <w:br/>
      </w:r>
      <w:r w:rsidR="008F4D17">
        <w:rPr>
          <w:sz w:val="28"/>
          <w:szCs w:val="28"/>
        </w:rPr>
        <w:t>3 декабря 2012 года № 230-ФЗ "О контроле за соответствием расходов лиц, замещающих государственные должности, их доходам", направленные на совершенствование деятельности государственных органов по противодействию коррупции и предусматривающие установление требования о представлении сведений о расходах лиц, замещающих государственные должности субъектов Российской Федерации, а также о расходах их супруг (супругов) и несовершеннолетних детей, в случае если общая сумма сделок по приобретению объектов недвижимости, транспортных средств, ценных бумаг, акций (долей участия, паев в уставных (складочных) капиталах организаций), совершенных в течение отчетного периода, превышает общий доход данного лица и его супруги (супруга) за три последних года, предшествующих отчетному периоду.</w:t>
      </w:r>
      <w:bookmarkStart w:id="0" w:name="_GoBack"/>
      <w:bookmarkEnd w:id="0"/>
    </w:p>
    <w:p w:rsidR="00C65BFF" w:rsidRDefault="008F4D17" w:rsidP="00C65B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Предлагаемый</w:t>
      </w:r>
      <w:r w:rsidR="00F27BFF" w:rsidRPr="00F27BFF">
        <w:rPr>
          <w:sz w:val="28"/>
          <w:szCs w:val="28"/>
        </w:rPr>
        <w:t xml:space="preserve"> проект закона Приморского края</w:t>
      </w:r>
      <w:r w:rsidR="003D0F41">
        <w:rPr>
          <w:sz w:val="28"/>
          <w:szCs w:val="28"/>
        </w:rPr>
        <w:t xml:space="preserve"> </w:t>
      </w:r>
      <w:r w:rsidR="006821DE">
        <w:rPr>
          <w:sz w:val="28"/>
          <w:szCs w:val="28"/>
        </w:rPr>
        <w:t xml:space="preserve">разработан в целях </w:t>
      </w:r>
      <w:r w:rsidR="003E674F">
        <w:rPr>
          <w:sz w:val="28"/>
          <w:szCs w:val="28"/>
        </w:rPr>
        <w:t xml:space="preserve">приведения статьи </w:t>
      </w:r>
      <w:r>
        <w:rPr>
          <w:sz w:val="28"/>
          <w:szCs w:val="28"/>
        </w:rPr>
        <w:t>7</w:t>
      </w:r>
      <w:r w:rsidR="003E674F">
        <w:rPr>
          <w:sz w:val="28"/>
          <w:szCs w:val="28"/>
        </w:rPr>
        <w:t xml:space="preserve"> Закона Приморского края </w:t>
      </w:r>
      <w:r w:rsidR="003E674F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3E674F">
        <w:rPr>
          <w:sz w:val="28"/>
          <w:szCs w:val="28"/>
        </w:rPr>
        <w:t xml:space="preserve"> в соответствие </w:t>
      </w:r>
      <w:r>
        <w:rPr>
          <w:sz w:val="28"/>
          <w:szCs w:val="28"/>
        </w:rPr>
        <w:t xml:space="preserve">с действующим </w:t>
      </w:r>
      <w:r w:rsidR="00305862">
        <w:rPr>
          <w:sz w:val="28"/>
          <w:szCs w:val="28"/>
        </w:rPr>
        <w:t>федеральным законодательством</w:t>
      </w:r>
      <w:r w:rsidR="00C65BFF">
        <w:rPr>
          <w:sz w:val="28"/>
          <w:szCs w:val="28"/>
        </w:rPr>
        <w:t xml:space="preserve">. </w:t>
      </w:r>
    </w:p>
    <w:p w:rsidR="006821DE" w:rsidRDefault="006821DE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2E42">
        <w:rPr>
          <w:sz w:val="28"/>
          <w:szCs w:val="28"/>
        </w:rPr>
        <w:t>К.А. Межонов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493" w:rsidRDefault="005B2493">
      <w:r>
        <w:separator/>
      </w:r>
    </w:p>
  </w:endnote>
  <w:endnote w:type="continuationSeparator" w:id="0">
    <w:p w:rsidR="005B2493" w:rsidRDefault="005B2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493" w:rsidRDefault="005B2493">
      <w:r>
        <w:separator/>
      </w:r>
    </w:p>
  </w:footnote>
  <w:footnote w:type="continuationSeparator" w:id="0">
    <w:p w:rsidR="005B2493" w:rsidRDefault="005B2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5BFF"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A7A49"/>
    <w:rsid w:val="000A7D37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F3401"/>
    <w:rsid w:val="003035AE"/>
    <w:rsid w:val="00305862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A60A5"/>
    <w:rsid w:val="004A613F"/>
    <w:rsid w:val="004C4099"/>
    <w:rsid w:val="004C5496"/>
    <w:rsid w:val="004D18FD"/>
    <w:rsid w:val="004D6E84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668CC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24BE"/>
    <w:rsid w:val="007C520D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52A9C"/>
    <w:rsid w:val="00855542"/>
    <w:rsid w:val="00855E6E"/>
    <w:rsid w:val="008658BE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1360F"/>
    <w:rsid w:val="00B346C1"/>
    <w:rsid w:val="00B37709"/>
    <w:rsid w:val="00B4669E"/>
    <w:rsid w:val="00B51CD1"/>
    <w:rsid w:val="00B52716"/>
    <w:rsid w:val="00B5288E"/>
    <w:rsid w:val="00B540C1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601A"/>
    <w:rsid w:val="00E56DCF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26EF5"/>
    <w:rsid w:val="00F27BFF"/>
    <w:rsid w:val="00F54C7B"/>
    <w:rsid w:val="00F54E8E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2</cp:revision>
  <cp:lastPrinted>2015-01-15T04:01:00Z</cp:lastPrinted>
  <dcterms:created xsi:type="dcterms:W3CDTF">2015-01-15T05:16:00Z</dcterms:created>
  <dcterms:modified xsi:type="dcterms:W3CDTF">2015-01-15T05:16:00Z</dcterms:modified>
</cp:coreProperties>
</file>