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 И 2017 ГОДОВ</w:t>
      </w:r>
    </w:p>
    <w:p w:rsidR="005A3F97" w:rsidRDefault="005A3F97" w:rsidP="00B47006">
      <w:pPr>
        <w:jc w:val="center"/>
        <w:rPr>
          <w:b/>
        </w:rPr>
      </w:pPr>
    </w:p>
    <w:p w:rsidR="005A3F97" w:rsidRDefault="005A3F97" w:rsidP="00B47006">
      <w:pPr>
        <w:ind w:firstLine="709"/>
        <w:jc w:val="both"/>
      </w:pPr>
      <w:r w:rsidRPr="005A3F97">
        <w:t>Пр</w:t>
      </w:r>
      <w:r>
        <w:t xml:space="preserve">инят Законодательным Собранием Приморского края </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5A3F97" w:rsidRPr="005A3F97" w:rsidRDefault="005A3F97" w:rsidP="00B47006">
      <w:pPr>
        <w:ind w:firstLine="709"/>
        <w:jc w:val="both"/>
        <w:rPr>
          <w:szCs w:val="28"/>
        </w:rPr>
      </w:pPr>
      <w:r w:rsidRPr="005A3F97">
        <w:rPr>
          <w:szCs w:val="28"/>
        </w:rPr>
        <w:t xml:space="preserve">1)общий объем доходов краевого бюджета – в сумме </w:t>
      </w:r>
      <w:r w:rsidRPr="005A3F97">
        <w:rPr>
          <w:szCs w:val="28"/>
        </w:rPr>
        <w:br/>
        <w:t xml:space="preserve">80823048,89 тыс. рублей, в том числе объем межбюджетных трансфертов, получаемых из других бюджетов бюджетной системы Российской </w:t>
      </w:r>
      <w:r w:rsidRPr="005A3F97">
        <w:rPr>
          <w:szCs w:val="28"/>
        </w:rPr>
        <w:br/>
        <w:t xml:space="preserve">Федерации, – в сумме 16003196,80 тыс. рублей; </w:t>
      </w:r>
    </w:p>
    <w:p w:rsidR="005A3F97" w:rsidRPr="005A3F97" w:rsidRDefault="005A3F97" w:rsidP="00B47006">
      <w:pPr>
        <w:ind w:firstLine="709"/>
        <w:jc w:val="both"/>
        <w:rPr>
          <w:szCs w:val="28"/>
        </w:rPr>
      </w:pPr>
      <w:r w:rsidRPr="005A3F97">
        <w:rPr>
          <w:szCs w:val="28"/>
        </w:rPr>
        <w:t xml:space="preserve">2)общий объем расходов краевого бюджета – в сумме </w:t>
      </w:r>
      <w:r w:rsidRPr="005A3F97">
        <w:rPr>
          <w:szCs w:val="28"/>
        </w:rPr>
        <w:br/>
        <w:t>86347594,47 тыс. рублей;</w:t>
      </w:r>
    </w:p>
    <w:p w:rsidR="005A3F97" w:rsidRPr="005A3F97" w:rsidRDefault="005A3F97" w:rsidP="00B47006">
      <w:pPr>
        <w:ind w:firstLine="709"/>
        <w:jc w:val="both"/>
        <w:rPr>
          <w:szCs w:val="28"/>
        </w:rPr>
      </w:pPr>
      <w:r w:rsidRPr="005A3F97">
        <w:rPr>
          <w:szCs w:val="28"/>
        </w:rPr>
        <w:t>3)</w:t>
      </w:r>
      <w:bookmarkStart w:id="1" w:name="OLE_LINK3"/>
      <w:bookmarkStart w:id="2" w:name="OLE_LINK4"/>
      <w:r w:rsidRPr="005A3F97">
        <w:rPr>
          <w:szCs w:val="28"/>
        </w:rPr>
        <w:t xml:space="preserve">размер дефицита краевого бюджета </w:t>
      </w:r>
      <w:r w:rsidR="00D251B2" w:rsidRPr="005A3F97">
        <w:rPr>
          <w:szCs w:val="28"/>
        </w:rPr>
        <w:t>–</w:t>
      </w:r>
      <w:r w:rsidRPr="005A3F97">
        <w:rPr>
          <w:szCs w:val="28"/>
        </w:rPr>
        <w:t xml:space="preserve"> в сумме </w:t>
      </w:r>
      <w:r w:rsidR="00D251B2">
        <w:rPr>
          <w:szCs w:val="28"/>
        </w:rPr>
        <w:br/>
      </w:r>
      <w:r w:rsidRPr="005A3F97">
        <w:rPr>
          <w:szCs w:val="28"/>
        </w:rPr>
        <w:t>5524545,58 тыс. рублей</w:t>
      </w:r>
      <w:bookmarkEnd w:id="1"/>
      <w:bookmarkEnd w:id="2"/>
      <w:r w:rsidRPr="005A3F97">
        <w:rPr>
          <w:szCs w:val="28"/>
        </w:rPr>
        <w:t>.</w:t>
      </w:r>
    </w:p>
    <w:p w:rsidR="005A3F97" w:rsidRPr="005A3F97" w:rsidRDefault="005A3F97" w:rsidP="00B47006">
      <w:pPr>
        <w:ind w:firstLine="709"/>
        <w:jc w:val="both"/>
        <w:rPr>
          <w:szCs w:val="28"/>
        </w:rPr>
      </w:pPr>
      <w:r w:rsidRPr="005A3F97">
        <w:rPr>
          <w:szCs w:val="28"/>
        </w:rPr>
        <w:t xml:space="preserve">4)предельный объем государственного долга Приморского края – в сумме 16363082,70 тыс. рублей; </w:t>
      </w:r>
    </w:p>
    <w:p w:rsidR="005A3F97" w:rsidRPr="005A3F97" w:rsidRDefault="005A3F97" w:rsidP="00B47006">
      <w:pPr>
        <w:ind w:firstLine="708"/>
        <w:jc w:val="both"/>
        <w:rPr>
          <w:szCs w:val="28"/>
        </w:rPr>
      </w:pPr>
      <w:r w:rsidRPr="005A3F97">
        <w:rPr>
          <w:szCs w:val="28"/>
        </w:rPr>
        <w:t>5)верхний предел государственного внутреннего долга Приморского края на 1 января 2016 года – в сумме 10365233,70 тыс. рублей</w:t>
      </w:r>
      <w:r w:rsidRPr="005A3F97">
        <w:rPr>
          <w:snapToGrid w:val="0"/>
          <w:szCs w:val="28"/>
        </w:rPr>
        <w:t>.</w:t>
      </w:r>
    </w:p>
    <w:p w:rsidR="005A3F97" w:rsidRPr="005A3F97" w:rsidRDefault="005A3F97" w:rsidP="00B47006">
      <w:pPr>
        <w:ind w:firstLine="709"/>
        <w:jc w:val="both"/>
        <w:rPr>
          <w:snapToGrid w:val="0"/>
          <w:spacing w:val="-3"/>
          <w:szCs w:val="28"/>
        </w:rPr>
      </w:pPr>
      <w:r w:rsidRPr="005A3F97">
        <w:rPr>
          <w:snapToGrid w:val="0"/>
          <w:spacing w:val="-3"/>
          <w:szCs w:val="28"/>
        </w:rPr>
        <w:t>2.Утвердить основные характеристики краевого бюджета на 2016 год и 2017 год:</w:t>
      </w:r>
    </w:p>
    <w:p w:rsidR="005A3F97" w:rsidRPr="005A3F97" w:rsidRDefault="005A3F97" w:rsidP="00B47006">
      <w:pPr>
        <w:ind w:firstLine="709"/>
        <w:jc w:val="both"/>
        <w:rPr>
          <w:snapToGrid w:val="0"/>
          <w:szCs w:val="28"/>
        </w:rPr>
      </w:pPr>
      <w:r w:rsidRPr="005A3F97">
        <w:rPr>
          <w:snapToGrid w:val="0"/>
          <w:spacing w:val="-3"/>
          <w:szCs w:val="28"/>
        </w:rPr>
        <w:t xml:space="preserve">1)прогнозируемый общий объем доходов краевого бюджета </w:t>
      </w:r>
      <w:r w:rsidRPr="005A3F97">
        <w:rPr>
          <w:snapToGrid w:val="0"/>
          <w:spacing w:val="-3"/>
          <w:szCs w:val="28"/>
        </w:rPr>
        <w:br/>
        <w:t>на 2016 год – в сумме 78936268,50 тыс. рублей</w:t>
      </w:r>
      <w:r w:rsidRPr="005A3F97">
        <w:rPr>
          <w:snapToGrid w:val="0"/>
          <w:szCs w:val="28"/>
        </w:rPr>
        <w:t xml:space="preserve">, в том числе объем межбюджетных трансфертов, получаемых из других бюджетов бюджетной системы Российской Федерации, – в сумме 12634694,50 тыс. рублей, </w:t>
      </w:r>
      <w:r w:rsidRPr="005A3F97">
        <w:rPr>
          <w:snapToGrid w:val="0"/>
          <w:spacing w:val="-3"/>
          <w:szCs w:val="28"/>
        </w:rPr>
        <w:t xml:space="preserve">и на 2017 год </w:t>
      </w:r>
      <w:r w:rsidRPr="005A3F97">
        <w:rPr>
          <w:snapToGrid w:val="0"/>
          <w:szCs w:val="28"/>
        </w:rPr>
        <w:t>–</w:t>
      </w:r>
      <w:r w:rsidRPr="005A3F97">
        <w:rPr>
          <w:snapToGrid w:val="0"/>
          <w:spacing w:val="-3"/>
          <w:szCs w:val="28"/>
        </w:rPr>
        <w:t xml:space="preserve"> в сумме 78676302,80 тыс. рублей,</w:t>
      </w:r>
      <w:r w:rsidRPr="005A3F97">
        <w:rPr>
          <w:snapToGrid w:val="0"/>
          <w:szCs w:val="28"/>
        </w:rPr>
        <w:t xml:space="preserve"> в том числе объем межбюджетных трансфертов, получаемых из других бюджетов бюджетной системы Российской Федерации, – в сумме 10794730,80 тыс. рублей;</w:t>
      </w:r>
    </w:p>
    <w:p w:rsidR="005A3F97" w:rsidRPr="005A3F97" w:rsidRDefault="005A3F97" w:rsidP="00B47006">
      <w:pPr>
        <w:ind w:firstLine="709"/>
        <w:jc w:val="both"/>
        <w:rPr>
          <w:szCs w:val="28"/>
        </w:rPr>
      </w:pPr>
      <w:r w:rsidRPr="005A3F97">
        <w:rPr>
          <w:szCs w:val="28"/>
        </w:rPr>
        <w:t xml:space="preserve">2)общий объем расходов краевого бюджета на 2016 год </w:t>
      </w:r>
      <w:r w:rsidR="00731AF4">
        <w:rPr>
          <w:szCs w:val="28"/>
        </w:rPr>
        <w:t>–</w:t>
      </w:r>
      <w:r w:rsidRPr="005A3F97">
        <w:rPr>
          <w:szCs w:val="28"/>
        </w:rPr>
        <w:t xml:space="preserve"> в</w:t>
      </w:r>
      <w:r w:rsidR="00731AF4">
        <w:rPr>
          <w:szCs w:val="28"/>
        </w:rPr>
        <w:t xml:space="preserve"> </w:t>
      </w:r>
      <w:r w:rsidRPr="005A3F97">
        <w:rPr>
          <w:szCs w:val="28"/>
        </w:rPr>
        <w:t xml:space="preserve">сумме 78968522,02 тыс. рублей, в том числе условно утвержденные расходы в сумме 3105607,87 тыс. рублей, на 2017 год </w:t>
      </w:r>
      <w:r w:rsidR="00731AF4">
        <w:rPr>
          <w:szCs w:val="28"/>
        </w:rPr>
        <w:t>–</w:t>
      </w:r>
      <w:r w:rsidRPr="005A3F97">
        <w:rPr>
          <w:szCs w:val="28"/>
        </w:rPr>
        <w:t xml:space="preserve"> в</w:t>
      </w:r>
      <w:r w:rsidR="00731AF4">
        <w:rPr>
          <w:szCs w:val="28"/>
        </w:rPr>
        <w:t xml:space="preserve"> </w:t>
      </w:r>
      <w:r w:rsidRPr="005A3F97">
        <w:rPr>
          <w:szCs w:val="28"/>
        </w:rPr>
        <w:t xml:space="preserve">сумме </w:t>
      </w:r>
      <w:r w:rsidR="00731AF4">
        <w:rPr>
          <w:szCs w:val="28"/>
        </w:rPr>
        <w:br/>
      </w:r>
      <w:r w:rsidRPr="005A3F97">
        <w:rPr>
          <w:szCs w:val="28"/>
        </w:rPr>
        <w:t>78792982,73 тыс. рублей, в том числе условно утвержденные расходы в сумме 3891004,90 тыс. рублей;</w:t>
      </w:r>
    </w:p>
    <w:p w:rsidR="005A3F97" w:rsidRPr="005A3F97" w:rsidRDefault="005A3F97" w:rsidP="00B47006">
      <w:pPr>
        <w:ind w:firstLine="709"/>
        <w:jc w:val="both"/>
        <w:rPr>
          <w:szCs w:val="28"/>
        </w:rPr>
      </w:pPr>
      <w:r w:rsidRPr="005A3F97">
        <w:rPr>
          <w:szCs w:val="28"/>
        </w:rPr>
        <w:t xml:space="preserve">3)размер дефицита краевого бюджета на 2016 год </w:t>
      </w:r>
      <w:r w:rsidR="00731AF4">
        <w:rPr>
          <w:szCs w:val="28"/>
        </w:rPr>
        <w:t>–</w:t>
      </w:r>
      <w:r w:rsidRPr="005A3F97">
        <w:rPr>
          <w:szCs w:val="28"/>
        </w:rPr>
        <w:t xml:space="preserve"> в</w:t>
      </w:r>
      <w:r w:rsidR="00731AF4">
        <w:rPr>
          <w:szCs w:val="28"/>
        </w:rPr>
        <w:t xml:space="preserve"> </w:t>
      </w:r>
      <w:r w:rsidRPr="005A3F97">
        <w:rPr>
          <w:szCs w:val="28"/>
        </w:rPr>
        <w:t xml:space="preserve">сумме </w:t>
      </w:r>
      <w:r w:rsidRPr="005A3F97">
        <w:rPr>
          <w:szCs w:val="28"/>
        </w:rPr>
        <w:br/>
        <w:t>32253,52 тыс. рублей</w:t>
      </w:r>
      <w:r w:rsidR="00731AF4">
        <w:rPr>
          <w:szCs w:val="28"/>
        </w:rPr>
        <w:t>,</w:t>
      </w:r>
      <w:r w:rsidRPr="005A3F97">
        <w:rPr>
          <w:szCs w:val="28"/>
        </w:rPr>
        <w:t xml:space="preserve"> на 2017 год – в сумме 116679,93 тыс. рублей;</w:t>
      </w:r>
    </w:p>
    <w:p w:rsidR="005A3F97" w:rsidRPr="005A3F97" w:rsidRDefault="005A3F97" w:rsidP="00B47006">
      <w:pPr>
        <w:ind w:firstLine="709"/>
        <w:jc w:val="both"/>
        <w:rPr>
          <w:szCs w:val="28"/>
        </w:rPr>
      </w:pPr>
      <w:r w:rsidRPr="005A3F97">
        <w:rPr>
          <w:szCs w:val="28"/>
        </w:rPr>
        <w:t xml:space="preserve">4)предельный объем государственного долга Приморского края </w:t>
      </w:r>
      <w:r w:rsidRPr="005A3F97">
        <w:rPr>
          <w:szCs w:val="28"/>
        </w:rPr>
        <w:br/>
        <w:t xml:space="preserve">на 2016 год и верхний предел государственного внутреннего долга Приморского края на 1 января 2017 года </w:t>
      </w:r>
      <w:r w:rsidR="005F369B">
        <w:rPr>
          <w:szCs w:val="28"/>
        </w:rPr>
        <w:t xml:space="preserve">– </w:t>
      </w:r>
      <w:r w:rsidRPr="005A3F97">
        <w:rPr>
          <w:szCs w:val="28"/>
        </w:rPr>
        <w:t>в</w:t>
      </w:r>
      <w:r w:rsidR="005F369B">
        <w:rPr>
          <w:szCs w:val="28"/>
        </w:rPr>
        <w:t xml:space="preserve"> </w:t>
      </w:r>
      <w:r w:rsidRPr="005A3F97">
        <w:rPr>
          <w:szCs w:val="28"/>
        </w:rPr>
        <w:t>сумме 10269334,34 тыс. рублей;</w:t>
      </w:r>
    </w:p>
    <w:p w:rsidR="005A3F97" w:rsidRPr="005A3F97" w:rsidRDefault="005A3F97" w:rsidP="00B47006">
      <w:pPr>
        <w:ind w:firstLine="709"/>
        <w:jc w:val="both"/>
        <w:rPr>
          <w:szCs w:val="28"/>
        </w:rPr>
      </w:pPr>
      <w:r w:rsidRPr="005A3F97">
        <w:rPr>
          <w:szCs w:val="28"/>
        </w:rPr>
        <w:lastRenderedPageBreak/>
        <w:t xml:space="preserve">5)предельный объем государственного долга Приморского края </w:t>
      </w:r>
      <w:r w:rsidRPr="005A3F97">
        <w:rPr>
          <w:szCs w:val="28"/>
        </w:rPr>
        <w:br/>
        <w:t>на 2017 год и верхний предел государственного внутреннего долга Приморского края на 1 января 2018 года – в сумме 10257861,38 тыс. рублей.</w:t>
      </w:r>
    </w:p>
    <w:p w:rsidR="005A3F97" w:rsidRPr="005A3F97" w:rsidRDefault="005A3F97" w:rsidP="00B47006">
      <w:pPr>
        <w:ind w:firstLine="709"/>
        <w:jc w:val="both"/>
        <w:rPr>
          <w:szCs w:val="28"/>
        </w:rPr>
      </w:pPr>
      <w:r w:rsidRPr="005A3F97">
        <w:rPr>
          <w:szCs w:val="28"/>
        </w:rPr>
        <w:t>3.Установить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15022419,98</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5A3F97" w:rsidRPr="005A3F97" w:rsidRDefault="005A3F97" w:rsidP="005A3F97">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доходов от уплаты федеральных налогов и сборов, налогов, </w:t>
      </w:r>
      <w:r w:rsidRPr="005A3F97">
        <w:rPr>
          <w:szCs w:val="28"/>
        </w:rPr>
        <w:lastRenderedPageBreak/>
        <w:t>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P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5A3F97">
        <w:rPr>
          <w:szCs w:val="28"/>
        </w:rPr>
        <w:br/>
        <w:t>100 процентов.</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lastRenderedPageBreak/>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proofErr w:type="spellStart"/>
      <w:r>
        <w:rPr>
          <w:rFonts w:eastAsia="Calibri"/>
          <w:szCs w:val="28"/>
          <w:lang w:eastAsia="en-US"/>
        </w:rPr>
        <w:t>2.</w:t>
      </w:r>
      <w:r w:rsidR="005A3F97" w:rsidRPr="005A3F97">
        <w:rPr>
          <w:rFonts w:eastAsia="Calibri"/>
          <w:szCs w:val="28"/>
          <w:lang w:eastAsia="en-US"/>
        </w:rPr>
        <w:t>Установить</w:t>
      </w:r>
      <w:proofErr w:type="spellEnd"/>
      <w:r w:rsidR="005A3F97" w:rsidRPr="005A3F97">
        <w:rPr>
          <w:rFonts w:eastAsia="Calibri"/>
          <w:szCs w:val="28"/>
          <w:lang w:eastAsia="en-US"/>
        </w:rPr>
        <w:t xml:space="preserve">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3" w:name="OLE_LINK8"/>
            <w:bookmarkStart w:id="4" w:name="OLE_LINK2"/>
            <w:r w:rsidRPr="005A3F97">
              <w:rPr>
                <w:caps/>
                <w:szCs w:val="28"/>
                <w:lang w:eastAsia="en-US"/>
              </w:rPr>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t xml:space="preserve">Средства в валюте Российской Федерации, поступающие во временное распоряжение краевым государственным казенным и бюджетным </w:t>
      </w:r>
      <w:r w:rsidRPr="005A3F97">
        <w:rPr>
          <w:szCs w:val="28"/>
        </w:rPr>
        <w:lastRenderedPageBreak/>
        <w:t>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5" w:name="OLE_LINK6"/>
      <w:bookmarkStart w:id="6" w:name="OLE_LINK9"/>
      <w:r w:rsidRPr="005A3F97">
        <w:rPr>
          <w:szCs w:val="28"/>
        </w:rPr>
        <w:t>согласно приложению 17 к настоящему Закону</w:t>
      </w:r>
      <w:bookmarkEnd w:id="5"/>
      <w:bookmarkEnd w:id="6"/>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lastRenderedPageBreak/>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r w:rsidRPr="005A3F97">
        <w:rPr>
          <w:szCs w:val="28"/>
        </w:rPr>
        <w:t>4)субъектам малого и среднего предпринимательства, производящим и реализующим товары (работы, услуги), предназначенные для экспорта,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 на возмещение части затрат, связанных с проведением сертификации пищевых продуктов,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11)авиационным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5A3F97" w:rsidRPr="005A3F97" w:rsidRDefault="005A3F97" w:rsidP="00104980">
      <w:pPr>
        <w:ind w:firstLine="709"/>
        <w:jc w:val="both"/>
        <w:rPr>
          <w:snapToGrid w:val="0"/>
          <w:szCs w:val="28"/>
        </w:rPr>
      </w:pPr>
      <w:r w:rsidRPr="005A3F97">
        <w:rPr>
          <w:snapToGrid w:val="0"/>
          <w:szCs w:val="28"/>
        </w:rPr>
        <w:lastRenderedPageBreak/>
        <w:t>8.Утвердить субсидии следующим некоммерческим организациям, не являющимся краевыми государственными учреждениями:</w:t>
      </w:r>
    </w:p>
    <w:p w:rsidR="005A3F97" w:rsidRPr="005A3F97" w:rsidRDefault="005A3F97" w:rsidP="00104980">
      <w:pPr>
        <w:autoSpaceDE w:val="0"/>
        <w:autoSpaceDN w:val="0"/>
        <w:adjustRightInd w:val="0"/>
        <w:ind w:firstLine="709"/>
        <w:jc w:val="both"/>
      </w:pP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
    <w:p w:rsidR="005A3F97" w:rsidRPr="005A3F97" w:rsidRDefault="005A3F97" w:rsidP="00104980">
      <w:pPr>
        <w:autoSpaceDE w:val="0"/>
        <w:autoSpaceDN w:val="0"/>
        <w:adjustRightInd w:val="0"/>
        <w:ind w:firstLine="709"/>
        <w:jc w:val="both"/>
        <w:rPr>
          <w:snapToGrid w:val="0"/>
          <w:szCs w:val="28"/>
        </w:rPr>
      </w:pPr>
      <w:r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5A3F97" w:rsidP="00104980">
      <w:pPr>
        <w:autoSpaceDE w:val="0"/>
        <w:autoSpaceDN w:val="0"/>
        <w:adjustRightInd w:val="0"/>
        <w:ind w:firstLine="709"/>
        <w:jc w:val="both"/>
        <w:rPr>
          <w:szCs w:val="28"/>
        </w:rPr>
      </w:pPr>
      <w:r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5A3F97" w:rsidP="00104980">
      <w:pPr>
        <w:autoSpaceDE w:val="0"/>
        <w:autoSpaceDN w:val="0"/>
        <w:adjustRightInd w:val="0"/>
        <w:ind w:firstLine="709"/>
        <w:jc w:val="both"/>
        <w:rPr>
          <w:szCs w:val="28"/>
        </w:rPr>
      </w:pPr>
      <w:r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5A3F97" w:rsidP="00104980">
      <w:pPr>
        <w:autoSpaceDE w:val="0"/>
        <w:autoSpaceDN w:val="0"/>
        <w:adjustRightInd w:val="0"/>
        <w:ind w:firstLine="709"/>
        <w:jc w:val="both"/>
        <w:rPr>
          <w:szCs w:val="28"/>
        </w:rPr>
      </w:pPr>
      <w:r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5A3F97" w:rsidP="00104980">
      <w:pPr>
        <w:ind w:firstLine="709"/>
        <w:jc w:val="both"/>
        <w:rPr>
          <w:szCs w:val="28"/>
        </w:rPr>
      </w:pPr>
      <w:r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5A3F97" w:rsidRDefault="005A3F97" w:rsidP="00104980">
      <w:pPr>
        <w:ind w:firstLine="709"/>
        <w:jc w:val="both"/>
      </w:pPr>
      <w:r w:rsidRPr="005A3F97">
        <w:t>некоммерческим организациям, индивидуальным предпринимателям</w:t>
      </w:r>
      <w:r w:rsidRPr="005A3F97">
        <w:rPr>
          <w:b/>
        </w:rPr>
        <w:t xml:space="preserve"> </w:t>
      </w:r>
      <w:r w:rsidRPr="005A3F97">
        <w:t>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5A3F97" w:rsidRPr="005A3F97" w:rsidRDefault="005A3F97" w:rsidP="00104980">
      <w:pPr>
        <w:autoSpaceDE w:val="0"/>
        <w:autoSpaceDN w:val="0"/>
        <w:adjustRightInd w:val="0"/>
        <w:ind w:firstLine="709"/>
        <w:jc w:val="both"/>
        <w:rPr>
          <w:szCs w:val="28"/>
        </w:rPr>
      </w:pPr>
      <w:r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5A3F97" w:rsidP="00104980">
      <w:pPr>
        <w:autoSpaceDE w:val="0"/>
        <w:autoSpaceDN w:val="0"/>
        <w:adjustRightInd w:val="0"/>
        <w:ind w:firstLine="709"/>
        <w:jc w:val="both"/>
        <w:rPr>
          <w:szCs w:val="28"/>
        </w:rPr>
      </w:pPr>
      <w:r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5A3F97" w:rsidP="00104980">
      <w:pPr>
        <w:ind w:firstLine="709"/>
        <w:jc w:val="both"/>
      </w:pPr>
      <w:r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Pr="005A3F97">
        <w:rPr>
          <w:snapToGrid w:val="0"/>
          <w:szCs w:val="28"/>
        </w:rPr>
        <w:t>"</w:t>
      </w:r>
      <w:r w:rsidRPr="005A3F97">
        <w:rPr>
          <w:szCs w:val="28"/>
        </w:rPr>
        <w:t>Студенческая весна</w:t>
      </w:r>
      <w:r w:rsidRPr="005A3F97">
        <w:rPr>
          <w:snapToGrid w:val="0"/>
          <w:szCs w:val="28"/>
        </w:rPr>
        <w:t>"</w:t>
      </w:r>
      <w:r w:rsidRPr="005A3F97">
        <w:rPr>
          <w:szCs w:val="28"/>
        </w:rPr>
        <w:t>;</w:t>
      </w:r>
    </w:p>
    <w:p w:rsidR="005A3F97" w:rsidRPr="005A3F97" w:rsidRDefault="005A3F97" w:rsidP="00104980">
      <w:pPr>
        <w:ind w:firstLine="709"/>
        <w:jc w:val="both"/>
        <w:rPr>
          <w:szCs w:val="28"/>
        </w:rPr>
      </w:pPr>
      <w:r w:rsidRPr="005A3F97">
        <w:rPr>
          <w:szCs w:val="28"/>
        </w:rPr>
        <w:t xml:space="preserve">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 </w:t>
      </w:r>
    </w:p>
    <w:p w:rsidR="005A3F97" w:rsidRPr="005A3F97" w:rsidRDefault="005A3F97" w:rsidP="00104980">
      <w:pPr>
        <w:autoSpaceDE w:val="0"/>
        <w:autoSpaceDN w:val="0"/>
        <w:adjustRightInd w:val="0"/>
        <w:ind w:firstLine="709"/>
        <w:jc w:val="both"/>
        <w:rPr>
          <w:szCs w:val="28"/>
        </w:rPr>
      </w:pPr>
      <w:r w:rsidRPr="005A3F97">
        <w:rPr>
          <w:szCs w:val="28"/>
        </w:rPr>
        <w:t>Гарантийному фонду Приморского края;</w:t>
      </w:r>
    </w:p>
    <w:p w:rsidR="005A3F97" w:rsidRPr="005A3F97" w:rsidRDefault="005A3F97" w:rsidP="00104980">
      <w:pPr>
        <w:autoSpaceDE w:val="0"/>
        <w:autoSpaceDN w:val="0"/>
        <w:adjustRightInd w:val="0"/>
        <w:ind w:firstLine="709"/>
        <w:jc w:val="both"/>
        <w:rPr>
          <w:snapToGrid w:val="0"/>
          <w:szCs w:val="28"/>
        </w:rPr>
      </w:pPr>
      <w:r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5A3F97" w:rsidP="00104980">
      <w:pPr>
        <w:autoSpaceDE w:val="0"/>
        <w:autoSpaceDN w:val="0"/>
        <w:adjustRightInd w:val="0"/>
        <w:ind w:firstLine="709"/>
        <w:jc w:val="both"/>
      </w:pPr>
      <w:r w:rsidRPr="005A3F97">
        <w:lastRenderedPageBreak/>
        <w:t>автономной некоммерческой организации "Инвестиционное Агентство Приморского края";</w:t>
      </w:r>
    </w:p>
    <w:p w:rsidR="005A3F97" w:rsidRPr="005A3F97" w:rsidRDefault="005A3F97" w:rsidP="00104980">
      <w:pPr>
        <w:autoSpaceDE w:val="0"/>
        <w:autoSpaceDN w:val="0"/>
        <w:adjustRightInd w:val="0"/>
        <w:ind w:firstLine="709"/>
        <w:jc w:val="both"/>
        <w:rPr>
          <w:snapToGrid w:val="0"/>
          <w:szCs w:val="28"/>
        </w:rPr>
      </w:pPr>
      <w:r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5A3F97" w:rsidP="00104980">
      <w:pPr>
        <w:autoSpaceDE w:val="0"/>
        <w:autoSpaceDN w:val="0"/>
        <w:adjustRightInd w:val="0"/>
        <w:ind w:firstLine="709"/>
        <w:jc w:val="both"/>
        <w:rPr>
          <w:snapToGrid w:val="0"/>
          <w:szCs w:val="28"/>
        </w:rPr>
      </w:pPr>
      <w:r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hideMark/>
          </w:tcPr>
          <w:p w:rsidR="005A3F97" w:rsidRPr="005A3F97" w:rsidRDefault="005A3F97" w:rsidP="005A3F97">
            <w:pPr>
              <w:ind w:left="-108" w:right="-108"/>
              <w:jc w:val="both"/>
              <w:rPr>
                <w:caps/>
                <w:szCs w:val="28"/>
              </w:rPr>
            </w:pPr>
            <w:r w:rsidRPr="005A3F97">
              <w:rPr>
                <w:caps/>
                <w:szCs w:val="28"/>
              </w:rPr>
              <w:t>Статья 10</w:t>
            </w:r>
            <w:r w:rsidR="00445C15">
              <w:rPr>
                <w:caps/>
                <w:szCs w:val="28"/>
              </w:rPr>
              <w:t>.</w:t>
            </w:r>
          </w:p>
        </w:tc>
        <w:tc>
          <w:tcPr>
            <w:tcW w:w="7088" w:type="dxa"/>
            <w:tcBorders>
              <w:top w:val="nil"/>
              <w:left w:val="nil"/>
              <w:bottom w:val="nil"/>
              <w:right w:val="nil"/>
            </w:tcBorders>
            <w:hideMark/>
          </w:tcPr>
          <w:p w:rsidR="005A3F97" w:rsidRPr="005A3F97" w:rsidRDefault="005A3F97" w:rsidP="005A3F97">
            <w:pPr>
              <w:ind w:left="-108" w:right="-108"/>
              <w:rPr>
                <w:caps/>
                <w:szCs w:val="28"/>
              </w:rPr>
            </w:pPr>
            <w:r w:rsidRPr="005A3F9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5A3F97" w:rsidRPr="005A3F97" w:rsidRDefault="005A3F97" w:rsidP="005A3F97">
      <w:pPr>
        <w:tabs>
          <w:tab w:val="center" w:pos="4153"/>
          <w:tab w:val="right" w:pos="8306"/>
        </w:tabs>
        <w:ind w:firstLine="720"/>
        <w:jc w:val="both"/>
        <w:rPr>
          <w:szCs w:val="28"/>
        </w:rPr>
      </w:pPr>
    </w:p>
    <w:p w:rsidR="005A3F97" w:rsidRPr="005A3F97" w:rsidRDefault="005A3F97" w:rsidP="005A3F97">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7"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7"/>
      <w:r w:rsidRPr="005A3F97">
        <w:rPr>
          <w:szCs w:val="28"/>
        </w:rPr>
        <w:t>, на 2015 год согласно приложению 34.</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11</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8"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9"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5A3F97">
          <w:rPr>
            <w:szCs w:val="24"/>
          </w:rPr>
          <w:t>приложениями 18</w:t>
        </w:r>
      </w:hyperlink>
      <w:r w:rsidRPr="005A3F97">
        <w:rPr>
          <w:szCs w:val="24"/>
        </w:rPr>
        <w:t xml:space="preserve"> и </w:t>
      </w:r>
      <w:hyperlink r:id="rId11"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lastRenderedPageBreak/>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bookmarkStart w:id="8" w:name="_GoBack"/>
      <w:bookmarkEnd w:id="8"/>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9" w:name="Par16"/>
      <w:bookmarkEnd w:id="9"/>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5A3F97">
            <w:pPr>
              <w:autoSpaceDE w:val="0"/>
              <w:autoSpaceDN w:val="0"/>
              <w:adjustRightInd w:val="0"/>
              <w:ind w:right="-108"/>
              <w:jc w:val="both"/>
              <w:rPr>
                <w:szCs w:val="24"/>
              </w:rPr>
            </w:pPr>
            <w:r w:rsidRPr="005A3F97">
              <w:rPr>
                <w:szCs w:val="24"/>
              </w:rPr>
              <w:lastRenderedPageBreak/>
              <w:t>СТАТЬЯ 12.</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r w:rsidRPr="005A3F97">
        <w:rPr>
          <w:szCs w:val="24"/>
        </w:rPr>
        <w:t xml:space="preserve">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утвердить нормативы в расчете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утвердить нормативы в расчете на одного воспитанника на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t xml:space="preserve">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w:t>
      </w:r>
      <w:r w:rsidRPr="005A3F97">
        <w:rPr>
          <w:szCs w:val="24"/>
        </w:rPr>
        <w:lastRenderedPageBreak/>
        <w:t>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13.</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5A3F97" w:rsidRDefault="005A3F97" w:rsidP="005A3F97"/>
    <w:p w:rsidR="00E3173A" w:rsidRDefault="00E3173A" w:rsidP="005A3F97"/>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lastRenderedPageBreak/>
              <w:t>СТАТЬЯ 14.</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spacing w:line="247" w:lineRule="auto"/>
              <w:ind w:right="-108"/>
              <w:jc w:val="both"/>
              <w:rPr>
                <w:caps/>
                <w:szCs w:val="28"/>
              </w:rPr>
            </w:pPr>
            <w:r w:rsidRPr="005A3F97">
              <w:rPr>
                <w:szCs w:val="28"/>
              </w:rPr>
              <w:t>СТАТЬЯ 15.</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spacing w:line="247" w:lineRule="auto"/>
              <w:ind w:right="-108"/>
              <w:jc w:val="both"/>
              <w:rPr>
                <w:caps/>
                <w:szCs w:val="28"/>
              </w:rPr>
            </w:pPr>
            <w:r w:rsidRPr="005A3F97">
              <w:rPr>
                <w:szCs w:val="28"/>
              </w:rPr>
              <w:t>СТАТЬЯ 16.</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5A3F97" w:rsidRPr="005A3F97" w:rsidRDefault="005A3F97" w:rsidP="00E3173A">
      <w:pPr>
        <w:ind w:firstLine="709"/>
        <w:jc w:val="both"/>
        <w:rPr>
          <w:snapToGrid w:val="0"/>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кодексом Российской Федерации. </w:t>
      </w:r>
    </w:p>
    <w:p w:rsid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w:t>
      </w:r>
      <w:r w:rsidRPr="005A3F97">
        <w:rPr>
          <w:snapToGrid w:val="0"/>
          <w:szCs w:val="28"/>
        </w:rPr>
        <w:lastRenderedPageBreak/>
        <w:t>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 xml:space="preserve">Установить размер индексации ежемесячного пособия на ребенка, предусмотренного статьей 7 Закона Приморского края от 29 декабря </w:t>
      </w:r>
      <w:r w:rsidRPr="005A3F97">
        <w:rPr>
          <w:szCs w:val="28"/>
        </w:rPr>
        <w:br/>
        <w:t>2004 года № 217-КЗ "О защите прав ребенка в Приморском крае", с 1 января 2015 года – 1,051.</w:t>
      </w:r>
    </w:p>
    <w:p w:rsidR="005A3F97" w:rsidRPr="005A3F97" w:rsidRDefault="005A3F97"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xml:space="preserve">", от 21 августа 2014 года № 295-ра "Об утверждении Плана </w:t>
      </w:r>
      <w:r w:rsidRPr="005A3F97">
        <w:rPr>
          <w:szCs w:val="28"/>
        </w:rPr>
        <w:lastRenderedPageBreak/>
        <w:t>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Pr="005A3F97" w:rsidRDefault="005A3F97"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bookmarkEnd w:id="0"/>
          <w:p w:rsidR="005A3F97" w:rsidRPr="005A3F97" w:rsidRDefault="005A3F97" w:rsidP="005A3F97">
            <w:pPr>
              <w:ind w:left="-108" w:right="-108"/>
              <w:jc w:val="both"/>
              <w:rPr>
                <w:szCs w:val="28"/>
              </w:rPr>
            </w:pPr>
            <w:r w:rsidRPr="005A3F97">
              <w:rPr>
                <w:szCs w:val="28"/>
              </w:rPr>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5A3F97">
        <w:rPr>
          <w:szCs w:val="28"/>
        </w:rPr>
        <w:t xml:space="preserve">в пределах общего объема бюджетных ассигнований, предусмотренных в текущем финансовом году </w:t>
      </w:r>
      <w:bookmarkEnd w:id="10"/>
      <w:bookmarkEnd w:id="11"/>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 xml:space="preserve">5)перераспределение бюджетных ассигнований на предоставление бюджетным и автономным учреждениям субсидий на финансовое </w:t>
      </w:r>
      <w:r w:rsidRPr="005A3F97">
        <w:rPr>
          <w:szCs w:val="28"/>
        </w:rPr>
        <w:lastRenderedPageBreak/>
        <w:t>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5A3F97" w:rsidRPr="005A3F97" w:rsidRDefault="005A3F97"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Pr="005A3F97" w:rsidRDefault="00C20944" w:rsidP="005A3F97">
      <w:pPr>
        <w:jc w:val="both"/>
      </w:pPr>
      <w:r>
        <w:t xml:space="preserve">Губернатор края                                                                     В.В. </w:t>
      </w:r>
      <w:proofErr w:type="spellStart"/>
      <w:r>
        <w:t>Миклушевский</w:t>
      </w:r>
      <w:proofErr w:type="spellEnd"/>
    </w:p>
    <w:sectPr w:rsidR="00C20944" w:rsidRPr="005A3F97" w:rsidSect="003722A2">
      <w:headerReference w:type="default" r:id="rId12"/>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B81F3B">
      <w:rPr>
        <w:noProof/>
        <w:sz w:val="24"/>
        <w:szCs w:val="24"/>
      </w:rPr>
      <w:t>9</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291F"/>
    <w:rsid w:val="000D534A"/>
    <w:rsid w:val="000D7212"/>
    <w:rsid w:val="00104980"/>
    <w:rsid w:val="001A211E"/>
    <w:rsid w:val="00250819"/>
    <w:rsid w:val="00271FDF"/>
    <w:rsid w:val="002F524C"/>
    <w:rsid w:val="00337932"/>
    <w:rsid w:val="0034770A"/>
    <w:rsid w:val="003722A2"/>
    <w:rsid w:val="003B26E7"/>
    <w:rsid w:val="00445C15"/>
    <w:rsid w:val="0047435B"/>
    <w:rsid w:val="004C4564"/>
    <w:rsid w:val="005177E6"/>
    <w:rsid w:val="00550622"/>
    <w:rsid w:val="005676F8"/>
    <w:rsid w:val="00582BCA"/>
    <w:rsid w:val="005A2827"/>
    <w:rsid w:val="005A3F97"/>
    <w:rsid w:val="005B6B34"/>
    <w:rsid w:val="005E003A"/>
    <w:rsid w:val="005F369B"/>
    <w:rsid w:val="0067196A"/>
    <w:rsid w:val="00731AF4"/>
    <w:rsid w:val="008509F0"/>
    <w:rsid w:val="008F38FB"/>
    <w:rsid w:val="00906442"/>
    <w:rsid w:val="00914A18"/>
    <w:rsid w:val="009568EA"/>
    <w:rsid w:val="009905BA"/>
    <w:rsid w:val="00A3402B"/>
    <w:rsid w:val="00AB70F9"/>
    <w:rsid w:val="00AB7D02"/>
    <w:rsid w:val="00AC31EC"/>
    <w:rsid w:val="00B47006"/>
    <w:rsid w:val="00B81F3B"/>
    <w:rsid w:val="00BB74D2"/>
    <w:rsid w:val="00BE0544"/>
    <w:rsid w:val="00BF048A"/>
    <w:rsid w:val="00C20944"/>
    <w:rsid w:val="00CD7A86"/>
    <w:rsid w:val="00D215C3"/>
    <w:rsid w:val="00D251B2"/>
    <w:rsid w:val="00D508CC"/>
    <w:rsid w:val="00E3173A"/>
    <w:rsid w:val="00E34273"/>
    <w:rsid w:val="00E52202"/>
    <w:rsid w:val="00E62E87"/>
    <w:rsid w:val="00E87DB5"/>
    <w:rsid w:val="00EB498D"/>
    <w:rsid w:val="00F6380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162EAED7811A3E0138317366293B83F8BD110FF48F60D62CDB1D2D9ED00D405ED36AC8AC53FF946C09Du8eB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A94u8eC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4A1F6-C8C4-4EF2-98E9-8B703ECD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125</TotalTime>
  <Pages>15</Pages>
  <Words>5407</Words>
  <Characters>30822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11</cp:revision>
  <cp:lastPrinted>2014-11-06T01:52:00Z</cp:lastPrinted>
  <dcterms:created xsi:type="dcterms:W3CDTF">2014-10-31T07:23:00Z</dcterms:created>
  <dcterms:modified xsi:type="dcterms:W3CDTF">2014-11-06T02:24:00Z</dcterms:modified>
</cp:coreProperties>
</file>