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Default="00334298" w:rsidP="007D78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 w:rsidR="00247879">
        <w:rPr>
          <w:sz w:val="28"/>
          <w:szCs w:val="28"/>
        </w:rPr>
        <w:t>"</w:t>
      </w:r>
      <w:r>
        <w:rPr>
          <w:sz w:val="28"/>
          <w:szCs w:val="28"/>
        </w:rPr>
        <w:t xml:space="preserve">О внесении </w:t>
      </w:r>
      <w:r w:rsidRPr="00916734">
        <w:rPr>
          <w:kern w:val="28"/>
          <w:sz w:val="28"/>
          <w:szCs w:val="28"/>
        </w:rPr>
        <w:t>изменени</w:t>
      </w:r>
      <w:r w:rsidR="007D5896">
        <w:rPr>
          <w:kern w:val="28"/>
          <w:sz w:val="28"/>
          <w:szCs w:val="28"/>
        </w:rPr>
        <w:t>й</w:t>
      </w:r>
      <w:r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>
        <w:rPr>
          <w:sz w:val="28"/>
          <w:szCs w:val="28"/>
        </w:rPr>
        <w:t xml:space="preserve">статью </w:t>
      </w:r>
      <w:r w:rsidR="00287D33">
        <w:rPr>
          <w:sz w:val="28"/>
          <w:szCs w:val="28"/>
        </w:rPr>
        <w:t>5</w:t>
      </w:r>
      <w:r w:rsidR="00F34BF4">
        <w:rPr>
          <w:sz w:val="28"/>
          <w:szCs w:val="28"/>
        </w:rPr>
        <w:br/>
      </w:r>
      <w:r w:rsidR="007D780B"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Закона Приморского края </w:t>
      </w:r>
      <w:r w:rsidR="00247879">
        <w:rPr>
          <w:sz w:val="28"/>
          <w:szCs w:val="28"/>
        </w:rPr>
        <w:t>"</w:t>
      </w:r>
      <w:r w:rsidR="00715DF6">
        <w:rPr>
          <w:sz w:val="28"/>
          <w:szCs w:val="28"/>
        </w:rPr>
        <w:t>О транспортном налоге</w:t>
      </w:r>
      <w:bookmarkEnd w:id="2"/>
      <w:bookmarkEnd w:id="3"/>
      <w:bookmarkEnd w:id="0"/>
      <w:bookmarkEnd w:id="1"/>
      <w:r w:rsidR="00247879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F72AD2" w:rsidRDefault="00F72AD2" w:rsidP="00F72AD2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исполнение пункта «б» Перечня поручений Президента Российской Федерации В.В. Путина от 11.11.2013 № Пр-2193 по итогам совещания по бюджетным проектировкам на 2014-2016 годы в целях принятия субъектами Российской Федерации мер по обеспечению сбалансированности бюджетов субъектов Российской Федерации в 2013 году и по подготовке проектов бюджетов субъектов Российской Федерации на 2014 год и на плановый период 2015 и 2016 годов</w:t>
      </w:r>
      <w:proofErr w:type="gramEnd"/>
      <w:r>
        <w:rPr>
          <w:sz w:val="28"/>
          <w:szCs w:val="28"/>
        </w:rPr>
        <w:t xml:space="preserve"> Минфином России направлены рекомендуемые мероприятия по росту доходов, оптимизации расходов и совершенствованию долговой политики субъектов Российской Федерации, одним из пунктов которых является пересмотр ставок по региональным налогам в сторону увеличения по отдельным категориям налогоплательщиков (например, транспортный налог). </w:t>
      </w:r>
    </w:p>
    <w:p w:rsidR="00F72AD2" w:rsidRDefault="00F72AD2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со статьей 361 Налогового кодекса Российской Федерации налоговые ставки устанавливаются законами субъектов Российской Федерации и могут быть увеличены, но не более чем в десять раз.</w:t>
      </w:r>
    </w:p>
    <w:p w:rsidR="00F72AD2" w:rsidRDefault="00F72AD2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Приморского края для автотранспортных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 xml:space="preserve">иняты дифференцированные ставки в зависимости от года выпуска и кратностью от 1,5 до 10 от ставок, установленных Налоговым кодексом Российской Федерации. </w:t>
      </w:r>
    </w:p>
    <w:p w:rsidR="00F72AD2" w:rsidRDefault="00F72AD2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Обоснованием необходимости увеличения ставок транспортного налога является:</w:t>
      </w:r>
    </w:p>
    <w:p w:rsidR="00F72AD2" w:rsidRDefault="00F72AD2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051DB">
        <w:rPr>
          <w:sz w:val="28"/>
          <w:szCs w:val="28"/>
        </w:rPr>
        <w:t>С</w:t>
      </w:r>
      <w:r>
        <w:rPr>
          <w:sz w:val="28"/>
          <w:szCs w:val="28"/>
        </w:rPr>
        <w:t>тавки в крае не менялись с 2003 года;</w:t>
      </w:r>
    </w:p>
    <w:p w:rsidR="00F72AD2" w:rsidRDefault="00F72AD2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051DB">
        <w:rPr>
          <w:sz w:val="28"/>
          <w:szCs w:val="28"/>
        </w:rPr>
        <w:t>М</w:t>
      </w:r>
      <w:r>
        <w:rPr>
          <w:sz w:val="28"/>
          <w:szCs w:val="28"/>
        </w:rPr>
        <w:t xml:space="preserve">аксимальная ставка установлена только в двух случаях - для новых легковых автомобилей мощностью свыше 200 лошадиных сил (далее л. с.) и новых грузовых автомобилей мощностью до 100 л.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.;</w:t>
      </w:r>
    </w:p>
    <w:p w:rsidR="00F72AD2" w:rsidRDefault="00F72AD2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051DB">
        <w:rPr>
          <w:sz w:val="28"/>
          <w:szCs w:val="28"/>
        </w:rPr>
        <w:t>П</w:t>
      </w:r>
      <w:r>
        <w:rPr>
          <w:sz w:val="28"/>
          <w:szCs w:val="28"/>
        </w:rPr>
        <w:t>о данным</w:t>
      </w:r>
      <w:r w:rsidRPr="008E6196">
        <w:rPr>
          <w:sz w:val="28"/>
          <w:szCs w:val="28"/>
        </w:rPr>
        <w:t xml:space="preserve"> Минфина Росси</w:t>
      </w:r>
      <w:r>
        <w:rPr>
          <w:sz w:val="28"/>
          <w:szCs w:val="28"/>
        </w:rPr>
        <w:t>и объем</w:t>
      </w:r>
      <w:r w:rsidRPr="008E6196">
        <w:rPr>
          <w:sz w:val="28"/>
          <w:szCs w:val="28"/>
        </w:rPr>
        <w:t xml:space="preserve"> налогов</w:t>
      </w:r>
      <w:r>
        <w:rPr>
          <w:sz w:val="28"/>
          <w:szCs w:val="28"/>
        </w:rPr>
        <w:t>ой</w:t>
      </w:r>
      <w:r w:rsidRPr="008E6196">
        <w:rPr>
          <w:sz w:val="28"/>
          <w:szCs w:val="28"/>
        </w:rPr>
        <w:t xml:space="preserve"> отдач</w:t>
      </w:r>
      <w:r>
        <w:rPr>
          <w:sz w:val="28"/>
          <w:szCs w:val="28"/>
        </w:rPr>
        <w:t>и</w:t>
      </w:r>
      <w:r w:rsidRPr="008E6196">
        <w:rPr>
          <w:sz w:val="28"/>
          <w:szCs w:val="28"/>
        </w:rPr>
        <w:t xml:space="preserve"> с одного транспортного средства в Российской Федерации – 2 тыс. рублей</w:t>
      </w:r>
      <w:r>
        <w:rPr>
          <w:sz w:val="28"/>
          <w:szCs w:val="28"/>
        </w:rPr>
        <w:t xml:space="preserve">, в </w:t>
      </w:r>
      <w:r>
        <w:rPr>
          <w:sz w:val="28"/>
          <w:szCs w:val="28"/>
        </w:rPr>
        <w:lastRenderedPageBreak/>
        <w:t>Приморском крае – 1,5 тыс</w:t>
      </w:r>
      <w:r w:rsidRPr="008E6196">
        <w:rPr>
          <w:sz w:val="28"/>
          <w:szCs w:val="28"/>
        </w:rPr>
        <w:t>.</w:t>
      </w:r>
      <w:r>
        <w:rPr>
          <w:sz w:val="28"/>
          <w:szCs w:val="28"/>
        </w:rPr>
        <w:t xml:space="preserve"> рублей</w:t>
      </w:r>
      <w:r w:rsidR="00892037">
        <w:rPr>
          <w:sz w:val="28"/>
          <w:szCs w:val="28"/>
        </w:rPr>
        <w:t>;</w:t>
      </w:r>
    </w:p>
    <w:p w:rsidR="00892037" w:rsidRPr="008E6196" w:rsidRDefault="00892037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50E1C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E051DB">
        <w:rPr>
          <w:sz w:val="28"/>
          <w:szCs w:val="28"/>
        </w:rPr>
        <w:t>С</w:t>
      </w:r>
      <w:bookmarkStart w:id="4" w:name="_GoBack"/>
      <w:bookmarkEnd w:id="4"/>
      <w:r>
        <w:rPr>
          <w:sz w:val="28"/>
          <w:szCs w:val="28"/>
        </w:rPr>
        <w:t>тавки налога, например, в Хабаровском крае и Сахалинской области превышают  ставки налога, установленные в Приморском крае.</w:t>
      </w:r>
    </w:p>
    <w:p w:rsidR="00F72AD2" w:rsidRDefault="00F72AD2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 с Поручением Президента Российской Федерации и рекомендациями Минфина России </w:t>
      </w:r>
      <w:r w:rsidR="00190917">
        <w:rPr>
          <w:sz w:val="28"/>
          <w:szCs w:val="28"/>
        </w:rPr>
        <w:t xml:space="preserve">законопроектом </w:t>
      </w:r>
      <w:r>
        <w:rPr>
          <w:sz w:val="28"/>
          <w:szCs w:val="28"/>
        </w:rPr>
        <w:t>предлагае</w:t>
      </w:r>
      <w:r w:rsidR="00190917">
        <w:rPr>
          <w:sz w:val="28"/>
          <w:szCs w:val="28"/>
        </w:rPr>
        <w:t>тся</w:t>
      </w:r>
      <w:r>
        <w:rPr>
          <w:sz w:val="28"/>
          <w:szCs w:val="28"/>
        </w:rPr>
        <w:t xml:space="preserve"> увеличить ставки налога для транспортных средств в 1,5 раза от ставок, установленных действующим краевым законодательством.</w:t>
      </w:r>
    </w:p>
    <w:p w:rsidR="00287D33" w:rsidRDefault="00287D33" w:rsidP="00F72A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закона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F72AD2" w:rsidRDefault="00F72AD2" w:rsidP="00190917">
      <w:pPr>
        <w:spacing w:line="360" w:lineRule="auto"/>
        <w:ind w:firstLine="709"/>
        <w:jc w:val="both"/>
        <w:rPr>
          <w:sz w:val="28"/>
          <w:szCs w:val="28"/>
        </w:rPr>
      </w:pPr>
    </w:p>
    <w:p w:rsidR="00F72AD2" w:rsidRDefault="00F72AD2" w:rsidP="00190917">
      <w:pPr>
        <w:spacing w:line="360" w:lineRule="auto"/>
        <w:ind w:firstLine="709"/>
        <w:jc w:val="both"/>
        <w:rPr>
          <w:sz w:val="28"/>
          <w:szCs w:val="28"/>
        </w:rPr>
      </w:pPr>
    </w:p>
    <w:p w:rsidR="00010A9B" w:rsidRDefault="00010A9B" w:rsidP="0019091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D32C1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D32C1A">
        <w:rPr>
          <w:sz w:val="28"/>
          <w:szCs w:val="28"/>
        </w:rPr>
        <w:t xml:space="preserve">        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D32C1A">
        <w:rPr>
          <w:sz w:val="28"/>
          <w:szCs w:val="28"/>
        </w:rPr>
        <w:t>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B0F85"/>
    <w:rsid w:val="00114B6B"/>
    <w:rsid w:val="0016436B"/>
    <w:rsid w:val="00170C56"/>
    <w:rsid w:val="00187BF9"/>
    <w:rsid w:val="00190917"/>
    <w:rsid w:val="00223F98"/>
    <w:rsid w:val="00231BEF"/>
    <w:rsid w:val="00247879"/>
    <w:rsid w:val="00260C97"/>
    <w:rsid w:val="00287D33"/>
    <w:rsid w:val="002C62B0"/>
    <w:rsid w:val="00324805"/>
    <w:rsid w:val="00334298"/>
    <w:rsid w:val="0034706E"/>
    <w:rsid w:val="0039007A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06E07"/>
    <w:rsid w:val="00541855"/>
    <w:rsid w:val="00545A55"/>
    <w:rsid w:val="005B369C"/>
    <w:rsid w:val="005D50E3"/>
    <w:rsid w:val="006459FE"/>
    <w:rsid w:val="0067227F"/>
    <w:rsid w:val="006D2355"/>
    <w:rsid w:val="006E04B9"/>
    <w:rsid w:val="006F6E39"/>
    <w:rsid w:val="00714D59"/>
    <w:rsid w:val="00715DF6"/>
    <w:rsid w:val="00725094"/>
    <w:rsid w:val="007B49FA"/>
    <w:rsid w:val="007D5896"/>
    <w:rsid w:val="007D780B"/>
    <w:rsid w:val="00816AFF"/>
    <w:rsid w:val="00817A32"/>
    <w:rsid w:val="00825D73"/>
    <w:rsid w:val="00831319"/>
    <w:rsid w:val="0084553C"/>
    <w:rsid w:val="00863E9A"/>
    <w:rsid w:val="00892037"/>
    <w:rsid w:val="008A728D"/>
    <w:rsid w:val="008D43DE"/>
    <w:rsid w:val="008F0528"/>
    <w:rsid w:val="008F74A7"/>
    <w:rsid w:val="00916734"/>
    <w:rsid w:val="00964148"/>
    <w:rsid w:val="009A3210"/>
    <w:rsid w:val="009B74D3"/>
    <w:rsid w:val="009C7155"/>
    <w:rsid w:val="009F7E5C"/>
    <w:rsid w:val="00A52B40"/>
    <w:rsid w:val="00A77722"/>
    <w:rsid w:val="00AE4356"/>
    <w:rsid w:val="00B05D7C"/>
    <w:rsid w:val="00B15FDD"/>
    <w:rsid w:val="00B75732"/>
    <w:rsid w:val="00B84228"/>
    <w:rsid w:val="00BF57DF"/>
    <w:rsid w:val="00C70789"/>
    <w:rsid w:val="00CB7AE1"/>
    <w:rsid w:val="00CC70CE"/>
    <w:rsid w:val="00D053F9"/>
    <w:rsid w:val="00D32C1A"/>
    <w:rsid w:val="00D6164C"/>
    <w:rsid w:val="00DB3AC2"/>
    <w:rsid w:val="00DD6811"/>
    <w:rsid w:val="00E005A4"/>
    <w:rsid w:val="00E051DB"/>
    <w:rsid w:val="00E4391D"/>
    <w:rsid w:val="00E575E2"/>
    <w:rsid w:val="00E846BB"/>
    <w:rsid w:val="00ED5EEA"/>
    <w:rsid w:val="00EF3F9D"/>
    <w:rsid w:val="00F010AB"/>
    <w:rsid w:val="00F34BF4"/>
    <w:rsid w:val="00F51292"/>
    <w:rsid w:val="00F54789"/>
    <w:rsid w:val="00F7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Голубничая Наталья Ивановна</cp:lastModifiedBy>
  <cp:revision>9</cp:revision>
  <cp:lastPrinted>2014-03-19T03:15:00Z</cp:lastPrinted>
  <dcterms:created xsi:type="dcterms:W3CDTF">2014-03-11T05:31:00Z</dcterms:created>
  <dcterms:modified xsi:type="dcterms:W3CDTF">2014-10-03T01:55:00Z</dcterms:modified>
</cp:coreProperties>
</file>