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A2" w:rsidRPr="007B7841" w:rsidRDefault="009971A2" w:rsidP="009971A2">
      <w:pPr>
        <w:ind w:left="6372"/>
        <w:rPr>
          <w:sz w:val="28"/>
          <w:szCs w:val="28"/>
        </w:rPr>
      </w:pPr>
      <w:r w:rsidRPr="007B784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5</w:t>
      </w:r>
    </w:p>
    <w:p w:rsidR="009971A2" w:rsidRDefault="009971A2" w:rsidP="009971A2">
      <w:pPr>
        <w:ind w:left="6372"/>
        <w:jc w:val="both"/>
        <w:rPr>
          <w:sz w:val="28"/>
          <w:szCs w:val="28"/>
        </w:rPr>
      </w:pPr>
      <w:r w:rsidRPr="007B7841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B7841">
        <w:rPr>
          <w:sz w:val="28"/>
          <w:szCs w:val="28"/>
        </w:rPr>
        <w:t xml:space="preserve">Закону </w:t>
      </w:r>
    </w:p>
    <w:p w:rsidR="009971A2" w:rsidRDefault="009971A2" w:rsidP="009971A2">
      <w:pPr>
        <w:ind w:left="6372"/>
        <w:jc w:val="both"/>
        <w:rPr>
          <w:sz w:val="28"/>
          <w:szCs w:val="28"/>
        </w:rPr>
      </w:pPr>
      <w:r w:rsidRPr="007B7841">
        <w:rPr>
          <w:sz w:val="28"/>
          <w:szCs w:val="28"/>
        </w:rPr>
        <w:t>Приморского края</w:t>
      </w:r>
    </w:p>
    <w:p w:rsidR="000E37C0" w:rsidRPr="000E37C0" w:rsidRDefault="000E37C0" w:rsidP="000E37C0">
      <w:pPr>
        <w:ind w:left="6372"/>
        <w:jc w:val="both"/>
        <w:rPr>
          <w:sz w:val="28"/>
          <w:szCs w:val="28"/>
        </w:rPr>
      </w:pPr>
      <w:r w:rsidRPr="000E37C0">
        <w:rPr>
          <w:sz w:val="28"/>
          <w:szCs w:val="28"/>
        </w:rPr>
        <w:t>от 04.06.2014 № 436-КЗ</w:t>
      </w:r>
    </w:p>
    <w:p w:rsidR="009971A2" w:rsidRPr="007B7841" w:rsidRDefault="009971A2" w:rsidP="009971A2">
      <w:pPr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F36271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36271" w:rsidRPr="00A408BE" w:rsidRDefault="00F36271" w:rsidP="00AA05C3">
      <w:pPr>
        <w:jc w:val="center"/>
        <w:rPr>
          <w:sz w:val="28"/>
          <w:szCs w:val="28"/>
        </w:rPr>
      </w:pPr>
      <w:r w:rsidRPr="00A408BE">
        <w:rPr>
          <w:sz w:val="28"/>
          <w:szCs w:val="28"/>
        </w:rPr>
        <w:t>Описание</w:t>
      </w:r>
    </w:p>
    <w:p w:rsidR="00FE129B" w:rsidRDefault="00F36271" w:rsidP="00AA05C3">
      <w:pPr>
        <w:jc w:val="center"/>
        <w:rPr>
          <w:sz w:val="28"/>
          <w:szCs w:val="28"/>
        </w:rPr>
      </w:pPr>
      <w:r w:rsidRPr="00A408BE">
        <w:rPr>
          <w:sz w:val="28"/>
          <w:szCs w:val="28"/>
        </w:rPr>
        <w:t>знака отличия Приморского края</w:t>
      </w:r>
    </w:p>
    <w:p w:rsidR="00F36271" w:rsidRPr="00A408BE" w:rsidRDefault="00F36271" w:rsidP="00AA05C3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A408BE">
        <w:rPr>
          <w:sz w:val="28"/>
          <w:szCs w:val="28"/>
        </w:rPr>
        <w:t>Морская з</w:t>
      </w:r>
      <w:r>
        <w:rPr>
          <w:sz w:val="28"/>
          <w:szCs w:val="28"/>
        </w:rPr>
        <w:t>везда"</w:t>
      </w:r>
    </w:p>
    <w:p w:rsidR="00F36271" w:rsidRPr="00696FAE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1.Знак отличия Приморского края "Морская звезда" выполнен в виде пятилучевой звезды с плавно закругленными впадинами между соседними лучами и концами лучей. Звезда наложена на круг, обрамленный цепью якорного плетения из соединенных </w:t>
      </w:r>
      <w:proofErr w:type="spellStart"/>
      <w:r w:rsidRPr="00915ED8">
        <w:rPr>
          <w:sz w:val="28"/>
          <w:szCs w:val="28"/>
        </w:rPr>
        <w:t>двуплечных</w:t>
      </w:r>
      <w:proofErr w:type="spellEnd"/>
      <w:r w:rsidRPr="00915ED8">
        <w:rPr>
          <w:sz w:val="28"/>
          <w:szCs w:val="28"/>
        </w:rPr>
        <w:t xml:space="preserve"> звеньев.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2.В звезду вписан круг, окантованный наложенным рельефным рантом в виде плетеного шнура. Круг покрыт зеленой эмалью и несет комп</w:t>
      </w:r>
      <w:r w:rsidR="00A00530">
        <w:rPr>
          <w:sz w:val="28"/>
          <w:szCs w:val="28"/>
        </w:rPr>
        <w:t xml:space="preserve">озицию герба Приморского края: </w:t>
      </w:r>
      <w:r w:rsidRPr="00915ED8">
        <w:rPr>
          <w:sz w:val="28"/>
          <w:szCs w:val="28"/>
        </w:rPr>
        <w:t xml:space="preserve">синий Андреевский крест (выполненный в рантах в цвет металла) и поверх нижней половины </w:t>
      </w:r>
      <w:proofErr w:type="gramStart"/>
      <w:r w:rsidRPr="00915ED8">
        <w:rPr>
          <w:sz w:val="28"/>
          <w:szCs w:val="28"/>
        </w:rPr>
        <w:t>креста</w:t>
      </w:r>
      <w:proofErr w:type="gramEnd"/>
      <w:r w:rsidRPr="00915ED8">
        <w:rPr>
          <w:sz w:val="28"/>
          <w:szCs w:val="28"/>
        </w:rPr>
        <w:t xml:space="preserve"> идущий тигр в цвет металла.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3.Лучи звезды выше плетеного шнура окантованы по контуру рельефными шариками в цвет металла, уменьшающимися по диаметру от основания луча к его вершине. Оси лучей также украшены крупными рельефными шариками в цвет металла, уменьшающимися по диаметру, начиная от окантовки круга к вершине луча. Поверхность лучей звезды матирована.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4.Лучи звезды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бел</w:t>
      </w:r>
      <w:r w:rsidR="00A00530">
        <w:rPr>
          <w:sz w:val="28"/>
          <w:szCs w:val="28"/>
        </w:rPr>
        <w:t>ый металл</w:t>
      </w:r>
      <w:r w:rsidRPr="00915ED8">
        <w:rPr>
          <w:sz w:val="28"/>
          <w:szCs w:val="28"/>
        </w:rPr>
        <w:t xml:space="preserve">, остальное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желт</w:t>
      </w:r>
      <w:r w:rsidR="00A00530">
        <w:rPr>
          <w:sz w:val="28"/>
          <w:szCs w:val="28"/>
        </w:rPr>
        <w:t>ый металл</w:t>
      </w:r>
      <w:r w:rsidRPr="00915ED8">
        <w:rPr>
          <w:sz w:val="28"/>
          <w:szCs w:val="28"/>
        </w:rPr>
        <w:t xml:space="preserve">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5.Габаритный размер знака </w:t>
      </w:r>
      <w:r w:rsidR="00A00530">
        <w:rPr>
          <w:sz w:val="28"/>
          <w:szCs w:val="28"/>
        </w:rPr>
        <w:t>- 40</w:t>
      </w:r>
      <w:r w:rsidRPr="00915ED8">
        <w:rPr>
          <w:sz w:val="28"/>
          <w:szCs w:val="28"/>
        </w:rPr>
        <w:t>х38 мм, диаметр круга с цепью якорного плетения  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30 мм,   диаметр   внутреннего  круга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16 мм, толщина   знака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2-3 мм.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6.Знак изготавливается из белого (нейзильбер, серебрение) и желтого металла (томпак, золочение) методом объемно-рельефной штамповки с покрытием цветной эмалью и матированием.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7.Знак с обратной стороны  имеет булавку для крепления к одежде.</w:t>
      </w:r>
    </w:p>
    <w:p w:rsidR="00F40E4E" w:rsidRPr="00F700CD" w:rsidRDefault="00F40E4E" w:rsidP="00FE129B">
      <w:pPr>
        <w:tabs>
          <w:tab w:val="left" w:pos="426"/>
        </w:tabs>
        <w:ind w:firstLine="709"/>
        <w:jc w:val="both"/>
      </w:pP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0E37C0"/>
    <w:rsid w:val="002D3D5B"/>
    <w:rsid w:val="003A2633"/>
    <w:rsid w:val="0042263A"/>
    <w:rsid w:val="00655E4C"/>
    <w:rsid w:val="008668E7"/>
    <w:rsid w:val="009971A2"/>
    <w:rsid w:val="00A00530"/>
    <w:rsid w:val="00A319C9"/>
    <w:rsid w:val="00A828AA"/>
    <w:rsid w:val="00AA05C3"/>
    <w:rsid w:val="00B97725"/>
    <w:rsid w:val="00C22A22"/>
    <w:rsid w:val="00C35D17"/>
    <w:rsid w:val="00D939DC"/>
    <w:rsid w:val="00E2088C"/>
    <w:rsid w:val="00EF10A7"/>
    <w:rsid w:val="00F36271"/>
    <w:rsid w:val="00F40E4E"/>
    <w:rsid w:val="00F429B3"/>
    <w:rsid w:val="00F700CD"/>
    <w:rsid w:val="00FE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7</cp:revision>
  <cp:lastPrinted>2014-06-04T22:00:00Z</cp:lastPrinted>
  <dcterms:created xsi:type="dcterms:W3CDTF">2014-05-22T05:35:00Z</dcterms:created>
  <dcterms:modified xsi:type="dcterms:W3CDTF">2014-06-04T22:00:00Z</dcterms:modified>
</cp:coreProperties>
</file>