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48" w:type="dxa"/>
        <w:tblLook w:val="04A0" w:firstRow="1" w:lastRow="0" w:firstColumn="1" w:lastColumn="0" w:noHBand="0" w:noVBand="1"/>
      </w:tblPr>
      <w:tblGrid>
        <w:gridCol w:w="6062"/>
        <w:gridCol w:w="3686"/>
      </w:tblGrid>
      <w:tr w:rsidR="00F36271" w:rsidRPr="00A228F1" w:rsidTr="00E827AB">
        <w:tc>
          <w:tcPr>
            <w:tcW w:w="6062" w:type="dxa"/>
            <w:shd w:val="clear" w:color="auto" w:fill="auto"/>
          </w:tcPr>
          <w:p w:rsidR="00F36271" w:rsidRPr="00A228F1" w:rsidRDefault="00F36271" w:rsidP="00E827AB">
            <w:pPr>
              <w:ind w:left="567"/>
              <w:rPr>
                <w:sz w:val="26"/>
              </w:rPr>
            </w:pPr>
          </w:p>
        </w:tc>
        <w:tc>
          <w:tcPr>
            <w:tcW w:w="3686" w:type="dxa"/>
            <w:shd w:val="clear" w:color="auto" w:fill="auto"/>
          </w:tcPr>
          <w:p w:rsidR="00F36271" w:rsidRPr="007B7841" w:rsidRDefault="00F36271" w:rsidP="00E827AB">
            <w:pPr>
              <w:rPr>
                <w:sz w:val="28"/>
                <w:szCs w:val="28"/>
              </w:rPr>
            </w:pPr>
            <w:r w:rsidRPr="007B7841">
              <w:rPr>
                <w:sz w:val="28"/>
                <w:szCs w:val="28"/>
              </w:rPr>
              <w:t>Приложение</w:t>
            </w:r>
            <w:r>
              <w:rPr>
                <w:sz w:val="28"/>
                <w:szCs w:val="28"/>
              </w:rPr>
              <w:t xml:space="preserve"> 6</w:t>
            </w:r>
          </w:p>
          <w:p w:rsidR="00F36271" w:rsidRDefault="00F36271" w:rsidP="00E827AB">
            <w:pPr>
              <w:jc w:val="both"/>
              <w:rPr>
                <w:sz w:val="28"/>
                <w:szCs w:val="28"/>
              </w:rPr>
            </w:pPr>
            <w:r w:rsidRPr="007B7841"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 xml:space="preserve"> </w:t>
            </w:r>
            <w:r w:rsidRPr="007B7841">
              <w:rPr>
                <w:sz w:val="28"/>
                <w:szCs w:val="28"/>
              </w:rPr>
              <w:t xml:space="preserve">Закону </w:t>
            </w:r>
          </w:p>
          <w:p w:rsidR="00F36271" w:rsidRPr="007B7841" w:rsidRDefault="00F36271" w:rsidP="00E827AB">
            <w:pPr>
              <w:jc w:val="both"/>
              <w:rPr>
                <w:sz w:val="28"/>
                <w:szCs w:val="28"/>
              </w:rPr>
            </w:pPr>
            <w:r w:rsidRPr="007B7841">
              <w:rPr>
                <w:sz w:val="28"/>
                <w:szCs w:val="28"/>
              </w:rPr>
              <w:t>Приморского края</w:t>
            </w:r>
          </w:p>
          <w:p w:rsidR="00F36271" w:rsidRPr="00A228F1" w:rsidRDefault="00F36271" w:rsidP="00E827AB">
            <w:pPr>
              <w:tabs>
                <w:tab w:val="left" w:pos="3152"/>
              </w:tabs>
              <w:autoSpaceDE w:val="0"/>
              <w:autoSpaceDN w:val="0"/>
              <w:adjustRightInd w:val="0"/>
              <w:ind w:left="-108"/>
              <w:jc w:val="center"/>
              <w:rPr>
                <w:sz w:val="26"/>
              </w:rPr>
            </w:pPr>
          </w:p>
        </w:tc>
      </w:tr>
    </w:tbl>
    <w:p w:rsidR="00F36271" w:rsidRDefault="00F36271" w:rsidP="00F36271">
      <w:pPr>
        <w:ind w:left="567"/>
        <w:jc w:val="center"/>
        <w:rPr>
          <w:b/>
          <w:sz w:val="28"/>
          <w:szCs w:val="28"/>
        </w:rPr>
      </w:pPr>
    </w:p>
    <w:p w:rsidR="00F36271" w:rsidRPr="00A408BE" w:rsidRDefault="00F36271" w:rsidP="00F36271">
      <w:pPr>
        <w:ind w:left="567"/>
        <w:jc w:val="center"/>
        <w:rPr>
          <w:sz w:val="28"/>
          <w:szCs w:val="28"/>
        </w:rPr>
      </w:pPr>
      <w:r w:rsidRPr="00A408BE">
        <w:rPr>
          <w:sz w:val="28"/>
          <w:szCs w:val="28"/>
        </w:rPr>
        <w:t>Описание</w:t>
      </w:r>
    </w:p>
    <w:p w:rsidR="00F36271" w:rsidRPr="00A408BE" w:rsidRDefault="00F36271" w:rsidP="00F36271">
      <w:pPr>
        <w:ind w:left="567"/>
        <w:jc w:val="center"/>
        <w:rPr>
          <w:sz w:val="28"/>
          <w:szCs w:val="28"/>
        </w:rPr>
      </w:pPr>
      <w:r w:rsidRPr="00A408BE">
        <w:rPr>
          <w:sz w:val="28"/>
          <w:szCs w:val="28"/>
        </w:rPr>
        <w:t xml:space="preserve">знака отличия Приморского края </w:t>
      </w:r>
      <w:r>
        <w:rPr>
          <w:sz w:val="28"/>
          <w:szCs w:val="28"/>
        </w:rPr>
        <w:t>"</w:t>
      </w:r>
      <w:r w:rsidRPr="00A408BE">
        <w:rPr>
          <w:sz w:val="28"/>
          <w:szCs w:val="28"/>
        </w:rPr>
        <w:t>Морская з</w:t>
      </w:r>
      <w:r>
        <w:rPr>
          <w:sz w:val="28"/>
          <w:szCs w:val="28"/>
        </w:rPr>
        <w:t>везда"</w:t>
      </w:r>
    </w:p>
    <w:p w:rsidR="00F36271" w:rsidRPr="00696FAE" w:rsidRDefault="00F36271" w:rsidP="00F36271">
      <w:pPr>
        <w:ind w:left="567"/>
        <w:jc w:val="center"/>
        <w:rPr>
          <w:b/>
          <w:sz w:val="28"/>
          <w:szCs w:val="28"/>
        </w:rPr>
      </w:pPr>
    </w:p>
    <w:p w:rsidR="00F36271" w:rsidRPr="00843F93" w:rsidRDefault="00F36271" w:rsidP="00F36271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843F93">
        <w:rPr>
          <w:sz w:val="28"/>
          <w:szCs w:val="28"/>
        </w:rPr>
        <w:t xml:space="preserve">Знак отличия </w:t>
      </w:r>
      <w:r>
        <w:rPr>
          <w:sz w:val="28"/>
          <w:szCs w:val="28"/>
        </w:rPr>
        <w:t>"</w:t>
      </w:r>
      <w:r w:rsidRPr="00843F93">
        <w:rPr>
          <w:sz w:val="28"/>
          <w:szCs w:val="28"/>
        </w:rPr>
        <w:t>Морская звезда</w:t>
      </w:r>
      <w:r>
        <w:rPr>
          <w:sz w:val="28"/>
          <w:szCs w:val="28"/>
        </w:rPr>
        <w:t>"</w:t>
      </w:r>
      <w:r w:rsidRPr="00843F93">
        <w:rPr>
          <w:sz w:val="28"/>
          <w:szCs w:val="28"/>
        </w:rPr>
        <w:t xml:space="preserve"> выполнен в виде пятилучевой звезды с плавно закругленными впадинами между соседними лучами и концами лучей. Звезда наложена на круг, обрамленный цепью якорного плетения из соединенных </w:t>
      </w:r>
      <w:proofErr w:type="spellStart"/>
      <w:r w:rsidRPr="00843F93">
        <w:rPr>
          <w:sz w:val="28"/>
          <w:szCs w:val="28"/>
        </w:rPr>
        <w:t>двуплечных</w:t>
      </w:r>
      <w:proofErr w:type="spellEnd"/>
      <w:r w:rsidRPr="00843F93">
        <w:rPr>
          <w:sz w:val="28"/>
          <w:szCs w:val="28"/>
        </w:rPr>
        <w:t xml:space="preserve"> звеньев.</w:t>
      </w:r>
    </w:p>
    <w:p w:rsidR="00F36271" w:rsidRPr="00843F93" w:rsidRDefault="00F36271" w:rsidP="00F36271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843F93">
        <w:rPr>
          <w:sz w:val="28"/>
          <w:szCs w:val="28"/>
        </w:rPr>
        <w:t>В звезду вписан круг</w:t>
      </w:r>
      <w:r>
        <w:rPr>
          <w:sz w:val="28"/>
          <w:szCs w:val="28"/>
        </w:rPr>
        <w:t xml:space="preserve"> с</w:t>
      </w:r>
      <w:r w:rsidRPr="00843F93">
        <w:rPr>
          <w:sz w:val="28"/>
          <w:szCs w:val="28"/>
        </w:rPr>
        <w:t xml:space="preserve"> рельефным рантом в виде плетеного шнура в виде накладки. В круге изображены фигуры герба Приморского края: зеленое поле с синим Андреевским кресто</w:t>
      </w:r>
      <w:r>
        <w:rPr>
          <w:sz w:val="28"/>
          <w:szCs w:val="28"/>
        </w:rPr>
        <w:t>м</w:t>
      </w:r>
      <w:r w:rsidRPr="00843F93">
        <w:rPr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 w:rsidRPr="00843F93">
        <w:rPr>
          <w:sz w:val="28"/>
          <w:szCs w:val="28"/>
        </w:rPr>
        <w:t xml:space="preserve"> рант</w:t>
      </w:r>
      <w:r>
        <w:rPr>
          <w:sz w:val="28"/>
          <w:szCs w:val="28"/>
        </w:rPr>
        <w:t>ом</w:t>
      </w:r>
      <w:r w:rsidRPr="00843F93">
        <w:rPr>
          <w:sz w:val="28"/>
          <w:szCs w:val="28"/>
        </w:rPr>
        <w:t xml:space="preserve"> и поверх нижней половины креста </w:t>
      </w:r>
      <w:r>
        <w:rPr>
          <w:sz w:val="28"/>
          <w:szCs w:val="28"/>
        </w:rPr>
        <w:t xml:space="preserve">- </w:t>
      </w:r>
      <w:r w:rsidRPr="00843F93">
        <w:rPr>
          <w:sz w:val="28"/>
          <w:szCs w:val="28"/>
        </w:rPr>
        <w:t xml:space="preserve">идущий тигр. </w:t>
      </w:r>
    </w:p>
    <w:p w:rsidR="00F36271" w:rsidRPr="00843F93" w:rsidRDefault="00F36271" w:rsidP="00F36271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843F93">
        <w:rPr>
          <w:sz w:val="28"/>
          <w:szCs w:val="28"/>
        </w:rPr>
        <w:t xml:space="preserve">Лучи звезды окантованы по контуру рельефными шариками в цвет металла, уменьшающимися по диаметру от основания луча к его вершине. Оси лучей также украшены крупными рельефными шариками в цвет металла, уменьшающимися по диаметру начиная от </w:t>
      </w:r>
      <w:r>
        <w:rPr>
          <w:sz w:val="28"/>
          <w:szCs w:val="28"/>
        </w:rPr>
        <w:t>ранта</w:t>
      </w:r>
      <w:r w:rsidRPr="00843F93">
        <w:rPr>
          <w:sz w:val="28"/>
          <w:szCs w:val="28"/>
        </w:rPr>
        <w:t xml:space="preserve"> круга к вершине луча. Поверхность лучей звезды матирована.</w:t>
      </w:r>
    </w:p>
    <w:p w:rsidR="00F36271" w:rsidRPr="00843F93" w:rsidRDefault="00F36271" w:rsidP="00F36271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843F93">
        <w:rPr>
          <w:sz w:val="28"/>
          <w:szCs w:val="28"/>
        </w:rPr>
        <w:t xml:space="preserve">Лучи звезды </w:t>
      </w:r>
      <w:r>
        <w:rPr>
          <w:sz w:val="28"/>
          <w:szCs w:val="28"/>
        </w:rPr>
        <w:t>-</w:t>
      </w:r>
      <w:r w:rsidRPr="00843F93">
        <w:rPr>
          <w:sz w:val="28"/>
          <w:szCs w:val="28"/>
        </w:rPr>
        <w:t xml:space="preserve"> бел</w:t>
      </w:r>
      <w:r>
        <w:rPr>
          <w:sz w:val="28"/>
          <w:szCs w:val="28"/>
        </w:rPr>
        <w:t>ый металл</w:t>
      </w:r>
      <w:r w:rsidRPr="00843F93">
        <w:rPr>
          <w:sz w:val="28"/>
          <w:szCs w:val="28"/>
        </w:rPr>
        <w:t>, остальное – желт</w:t>
      </w:r>
      <w:r>
        <w:rPr>
          <w:sz w:val="28"/>
          <w:szCs w:val="28"/>
        </w:rPr>
        <w:t>ый металл</w:t>
      </w:r>
      <w:r w:rsidRPr="00843F93">
        <w:rPr>
          <w:sz w:val="28"/>
          <w:szCs w:val="28"/>
        </w:rPr>
        <w:t xml:space="preserve">. </w:t>
      </w:r>
    </w:p>
    <w:p w:rsidR="00F36271" w:rsidRPr="00843F93" w:rsidRDefault="00F36271" w:rsidP="00F36271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843F93">
        <w:rPr>
          <w:sz w:val="28"/>
          <w:szCs w:val="28"/>
        </w:rPr>
        <w:t>Габаритный размер знака – 40х38 мм, диам</w:t>
      </w:r>
      <w:r>
        <w:rPr>
          <w:sz w:val="28"/>
          <w:szCs w:val="28"/>
        </w:rPr>
        <w:t xml:space="preserve">етр круга с якорной </w:t>
      </w:r>
      <w:r>
        <w:rPr>
          <w:sz w:val="28"/>
          <w:szCs w:val="28"/>
        </w:rPr>
        <w:br/>
        <w:t>цепочкой -</w:t>
      </w:r>
      <w:r w:rsidRPr="00843F93">
        <w:rPr>
          <w:sz w:val="28"/>
          <w:szCs w:val="28"/>
        </w:rPr>
        <w:t xml:space="preserve"> 30 мм, диаметр внутреннего</w:t>
      </w:r>
      <w:r>
        <w:rPr>
          <w:sz w:val="28"/>
          <w:szCs w:val="28"/>
        </w:rPr>
        <w:t xml:space="preserve"> </w:t>
      </w:r>
      <w:r w:rsidRPr="00843F93">
        <w:rPr>
          <w:sz w:val="28"/>
          <w:szCs w:val="28"/>
        </w:rPr>
        <w:t xml:space="preserve"> кру</w:t>
      </w:r>
      <w:r>
        <w:rPr>
          <w:sz w:val="28"/>
          <w:szCs w:val="28"/>
        </w:rPr>
        <w:t xml:space="preserve">га - 16 мм.  Толщина </w:t>
      </w:r>
      <w:r>
        <w:rPr>
          <w:sz w:val="28"/>
          <w:szCs w:val="28"/>
        </w:rPr>
        <w:br/>
        <w:t>знака - 2-3 </w:t>
      </w:r>
      <w:r w:rsidRPr="00843F93">
        <w:rPr>
          <w:sz w:val="28"/>
          <w:szCs w:val="28"/>
        </w:rPr>
        <w:t xml:space="preserve">мм. </w:t>
      </w:r>
    </w:p>
    <w:p w:rsidR="00F36271" w:rsidRPr="00843F93" w:rsidRDefault="00F36271" w:rsidP="00F36271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843F93">
        <w:rPr>
          <w:sz w:val="28"/>
          <w:szCs w:val="28"/>
        </w:rPr>
        <w:t>Знак изготавл</w:t>
      </w:r>
      <w:r>
        <w:rPr>
          <w:sz w:val="28"/>
          <w:szCs w:val="28"/>
        </w:rPr>
        <w:t>ивается из белого (нейзильбер,</w:t>
      </w:r>
      <w:r w:rsidRPr="00843F93">
        <w:rPr>
          <w:sz w:val="28"/>
          <w:szCs w:val="28"/>
        </w:rPr>
        <w:t xml:space="preserve"> серебрение) и желтого металла (томпак, золочение) методом объемно-рельефной штамповки с покрытием цветной эмалью и матированием. </w:t>
      </w:r>
    </w:p>
    <w:p w:rsidR="00F40E4E" w:rsidRPr="00F700CD" w:rsidRDefault="00F36271" w:rsidP="00F36271">
      <w:pPr>
        <w:tabs>
          <w:tab w:val="left" w:pos="426"/>
        </w:tabs>
        <w:ind w:firstLine="709"/>
        <w:jc w:val="both"/>
      </w:pPr>
      <w:bookmarkStart w:id="0" w:name="_GoBack"/>
      <w:bookmarkEnd w:id="0"/>
      <w:r w:rsidRPr="00843F93">
        <w:rPr>
          <w:sz w:val="28"/>
          <w:szCs w:val="28"/>
        </w:rPr>
        <w:t xml:space="preserve">Знак с обратной стороны  имеет булавку для крепления </w:t>
      </w:r>
      <w:r>
        <w:rPr>
          <w:sz w:val="28"/>
          <w:szCs w:val="28"/>
        </w:rPr>
        <w:t>к</w:t>
      </w:r>
      <w:r w:rsidRPr="00843F93">
        <w:rPr>
          <w:sz w:val="28"/>
          <w:szCs w:val="28"/>
        </w:rPr>
        <w:t xml:space="preserve"> одежд</w:t>
      </w:r>
      <w:r>
        <w:rPr>
          <w:sz w:val="28"/>
          <w:szCs w:val="28"/>
        </w:rPr>
        <w:t>е</w:t>
      </w:r>
      <w:r>
        <w:rPr>
          <w:sz w:val="28"/>
          <w:szCs w:val="28"/>
        </w:rPr>
        <w:t>.</w:t>
      </w:r>
    </w:p>
    <w:sectPr w:rsidR="00F40E4E" w:rsidRPr="00F700CD" w:rsidSect="00F429B3">
      <w:pgSz w:w="11906" w:h="16838"/>
      <w:pgMar w:top="851" w:right="850" w:bottom="90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00CD"/>
    <w:rsid w:val="00031257"/>
    <w:rsid w:val="002D3D5B"/>
    <w:rsid w:val="0042263A"/>
    <w:rsid w:val="00655E4C"/>
    <w:rsid w:val="008668E7"/>
    <w:rsid w:val="00A319C9"/>
    <w:rsid w:val="00A828AA"/>
    <w:rsid w:val="00C35D17"/>
    <w:rsid w:val="00D939DC"/>
    <w:rsid w:val="00E2088C"/>
    <w:rsid w:val="00EF10A7"/>
    <w:rsid w:val="00F36271"/>
    <w:rsid w:val="00F40E4E"/>
    <w:rsid w:val="00F429B3"/>
    <w:rsid w:val="00F70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6271"/>
    <w:pPr>
      <w:spacing w:after="0"/>
    </w:pPr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F700C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a4">
    <w:name w:val="Название Знак"/>
    <w:basedOn w:val="a0"/>
    <w:link w:val="a3"/>
    <w:uiPriority w:val="10"/>
    <w:rsid w:val="00F700C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Balloon Text"/>
    <w:basedOn w:val="a"/>
    <w:link w:val="a6"/>
    <w:uiPriority w:val="99"/>
    <w:semiHidden/>
    <w:unhideWhenUsed/>
    <w:rsid w:val="00F700C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700C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6271"/>
    <w:pPr>
      <w:spacing w:after="0"/>
    </w:pPr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F700C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a4">
    <w:name w:val="Название Знак"/>
    <w:basedOn w:val="a0"/>
    <w:link w:val="a3"/>
    <w:uiPriority w:val="10"/>
    <w:rsid w:val="00F700C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Balloon Text"/>
    <w:basedOn w:val="a"/>
    <w:link w:val="a6"/>
    <w:uiPriority w:val="99"/>
    <w:semiHidden/>
    <w:unhideWhenUsed/>
    <w:rsid w:val="00F700C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700C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623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Гончарова</cp:lastModifiedBy>
  <cp:revision>5</cp:revision>
  <cp:lastPrinted>2014-03-18T22:22:00Z</cp:lastPrinted>
  <dcterms:created xsi:type="dcterms:W3CDTF">2014-03-19T01:30:00Z</dcterms:created>
  <dcterms:modified xsi:type="dcterms:W3CDTF">2014-03-19T01:46:00Z</dcterms:modified>
</cp:coreProperties>
</file>