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29 декабря 2004 года N 199-КЗ</w:t>
      </w:r>
      <w:r w:rsidRPr="007A611E">
        <w:rPr>
          <w:rFonts w:ascii="Times New Roman" w:hAnsi="Times New Roman" w:cs="Times New Roman"/>
          <w:sz w:val="28"/>
          <w:szCs w:val="28"/>
        </w:rPr>
        <w:br/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611E">
        <w:rPr>
          <w:rFonts w:ascii="Times New Roman" w:hAnsi="Times New Roman" w:cs="Times New Roman"/>
          <w:b/>
          <w:bCs/>
          <w:sz w:val="28"/>
          <w:szCs w:val="28"/>
        </w:rPr>
        <w:t>ЗАКОН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611E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611E">
        <w:rPr>
          <w:rFonts w:ascii="Times New Roman" w:hAnsi="Times New Roman" w:cs="Times New Roman"/>
          <w:b/>
          <w:bCs/>
          <w:sz w:val="28"/>
          <w:szCs w:val="28"/>
        </w:rPr>
        <w:t>О СОЦИАЛЬНОМ ОБСЛУЖИВАНИИ НАСЕЛЕНИЯ В ПРИМОРСКОМ КРАЕ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A611E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22 декабря 2004 года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A611E">
        <w:rPr>
          <w:rFonts w:ascii="Times New Roman" w:hAnsi="Times New Roman" w:cs="Times New Roman"/>
          <w:sz w:val="28"/>
          <w:szCs w:val="28"/>
        </w:rPr>
        <w:t>(в ред. Законов Приморского края</w:t>
      </w:r>
      <w:proofErr w:type="gramEnd"/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от 06.12.2005 </w:t>
      </w:r>
      <w:hyperlink r:id="rId5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N 317-КЗ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, от 08.02.2010 </w:t>
      </w:r>
      <w:hyperlink r:id="rId6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N 568-КЗ</w:t>
        </w:r>
      </w:hyperlink>
      <w:r w:rsidRPr="007A611E">
        <w:rPr>
          <w:rFonts w:ascii="Times New Roman" w:hAnsi="Times New Roman" w:cs="Times New Roman"/>
          <w:sz w:val="28"/>
          <w:szCs w:val="28"/>
        </w:rPr>
        <w:t>,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от 13.08.2013 </w:t>
      </w:r>
      <w:hyperlink r:id="rId7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N 239-КЗ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, от 03.10.2013 </w:t>
      </w:r>
      <w:hyperlink r:id="rId8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N 269-КЗ</w:t>
        </w:r>
      </w:hyperlink>
      <w:r w:rsidRPr="007A611E">
        <w:rPr>
          <w:rFonts w:ascii="Times New Roman" w:hAnsi="Times New Roman" w:cs="Times New Roman"/>
          <w:sz w:val="28"/>
          <w:szCs w:val="28"/>
        </w:rPr>
        <w:t>)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Настоящий Закон в соответствии с </w:t>
      </w:r>
      <w:hyperlink r:id="rId9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законодательством, общепризнанными принципами и нормами международного права устанавливает основы правового регулирования в области социального обслуживания населения в Приморском крае.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A611E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Статья 1. Социальное обслуживание населения в Приморском крае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 Приморского края от 08.02.2010 N 568-КЗ)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Социальное обслуживание населения в Приморском крае (далее - социальное обслуживание) представляет собой деятельность социальных служб по социальной поддержке, оказанию социально-бытовых, социально-медицинских, психолого-педагогических, социально-правовых услуг и материальной помощи, проведению социальной адаптации и реабилитации граждан, находящихся в трудной жизненной ситуации.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 Приморского края от 08.02.2010 N 568-КЗ)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A611E">
        <w:rPr>
          <w:rFonts w:ascii="Times New Roman" w:hAnsi="Times New Roman" w:cs="Times New Roman"/>
          <w:b/>
          <w:bCs/>
          <w:sz w:val="28"/>
          <w:szCs w:val="28"/>
        </w:rPr>
        <w:t>Глава 3. ОБЕСПЕЧЕНИЕ ПРАВА ГРАЖДАН НА СОЦИАЛЬНОЕ ОБСЛУЖИВАНИЕ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Статья 20. Право граждан на социальное обслуживание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Право граждан на социальное обслуживание в государственной системе социальных служб осуществляется в порядке и на условиях, устанавливаемых законами Приморского края и нормативными правовыми актами Губернатора Приморского края.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 Приморского края от 08.02.2010 N 568-КЗ)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Статья 21. Ограничения прав граждан пожилого возраста и инвалидов при оказании им социальных услуг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gramStart"/>
      <w:r w:rsidRPr="007A611E">
        <w:rPr>
          <w:rFonts w:ascii="Times New Roman" w:hAnsi="Times New Roman" w:cs="Times New Roman"/>
          <w:sz w:val="28"/>
          <w:szCs w:val="28"/>
        </w:rPr>
        <w:t>Ограничения прав граждан пожилого возраста и инвалидов при оказании им социальных услуг допускаются в порядке, предусмотренном законодательством Российской Федерации, и могут выражаться в помещении этих граждан без их согласия в учреждения социального обслуживания в случаях, если они лишены ухода и поддержки со стороны родственников или иных законных представителей и при этом не способны самостоятельно удовлетворять свои основные жизненные потребности (утратили</w:t>
      </w:r>
      <w:proofErr w:type="gramEnd"/>
      <w:r w:rsidRPr="007A611E">
        <w:rPr>
          <w:rFonts w:ascii="Times New Roman" w:hAnsi="Times New Roman" w:cs="Times New Roman"/>
          <w:sz w:val="28"/>
          <w:szCs w:val="28"/>
        </w:rPr>
        <w:t xml:space="preserve"> способность к самообслуживанию и (или) активному передвижению) или </w:t>
      </w:r>
      <w:proofErr w:type="gramStart"/>
      <w:r w:rsidRPr="007A611E">
        <w:rPr>
          <w:rFonts w:ascii="Times New Roman" w:hAnsi="Times New Roman" w:cs="Times New Roman"/>
          <w:sz w:val="28"/>
          <w:szCs w:val="28"/>
        </w:rPr>
        <w:t>признаны</w:t>
      </w:r>
      <w:proofErr w:type="gramEnd"/>
      <w:r w:rsidRPr="007A611E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 недееспособными.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8"/>
      <w:bookmarkEnd w:id="0"/>
      <w:r w:rsidRPr="007A611E">
        <w:rPr>
          <w:rFonts w:ascii="Times New Roman" w:hAnsi="Times New Roman" w:cs="Times New Roman"/>
          <w:sz w:val="28"/>
          <w:szCs w:val="28"/>
        </w:rPr>
        <w:t>2. Отказ от услуг стационарных учреждений социального обслуживания граждан пожилого возраста и инвалидов, утративших способность удовлетворять свои основные жизненные потребности или признанных в установленном законом порядке недееспособными, производится по письменному заявлению их законных представителей в случае, если они обязуются обеспечить указанным лицам уход и необходимые условия проживания.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3. Гражданам пожилого возраста и инвалидам, являющимся </w:t>
      </w:r>
      <w:proofErr w:type="spellStart"/>
      <w:r w:rsidRPr="007A611E">
        <w:rPr>
          <w:rFonts w:ascii="Times New Roman" w:hAnsi="Times New Roman" w:cs="Times New Roman"/>
          <w:sz w:val="28"/>
          <w:szCs w:val="28"/>
        </w:rPr>
        <w:t>бактери</w:t>
      </w:r>
      <w:proofErr w:type="gramStart"/>
      <w:r w:rsidRPr="007A611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7A611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A611E">
        <w:rPr>
          <w:rFonts w:ascii="Times New Roman" w:hAnsi="Times New Roman" w:cs="Times New Roman"/>
          <w:sz w:val="28"/>
          <w:szCs w:val="28"/>
        </w:rPr>
        <w:t xml:space="preserve"> или вирусоносителями, либо при наличии у них хронического алкоголизма, карантинных инфекционных заболеваний, активных форм туберкулеза, тяжелых психических расстройств, венерических и других заболеваний, </w:t>
      </w:r>
      <w:r w:rsidRPr="00E93B68">
        <w:rPr>
          <w:rFonts w:ascii="Times New Roman" w:hAnsi="Times New Roman" w:cs="Times New Roman"/>
          <w:sz w:val="28"/>
          <w:szCs w:val="28"/>
          <w:highlight w:val="yellow"/>
        </w:rPr>
        <w:t xml:space="preserve">требующих лечения </w:t>
      </w:r>
      <w:r w:rsidRPr="00094844">
        <w:rPr>
          <w:rFonts w:ascii="Times New Roman" w:hAnsi="Times New Roman" w:cs="Times New Roman"/>
          <w:sz w:val="28"/>
          <w:szCs w:val="28"/>
          <w:highlight w:val="yellow"/>
        </w:rPr>
        <w:t xml:space="preserve">в </w:t>
      </w:r>
      <w:r w:rsidRPr="0097053E">
        <w:rPr>
          <w:rFonts w:ascii="Times New Roman" w:hAnsi="Times New Roman" w:cs="Times New Roman"/>
          <w:sz w:val="28"/>
          <w:szCs w:val="28"/>
          <w:highlight w:val="yellow"/>
        </w:rPr>
        <w:t xml:space="preserve">специализированных учреждениях </w:t>
      </w:r>
      <w:r w:rsidRPr="007A611E">
        <w:rPr>
          <w:rFonts w:ascii="Times New Roman" w:hAnsi="Times New Roman" w:cs="Times New Roman"/>
          <w:sz w:val="28"/>
          <w:szCs w:val="28"/>
          <w:highlight w:val="yellow"/>
        </w:rPr>
        <w:t>здравоохранения</w:t>
      </w:r>
      <w:r w:rsidRPr="007A611E">
        <w:rPr>
          <w:rFonts w:ascii="Times New Roman" w:hAnsi="Times New Roman" w:cs="Times New Roman"/>
          <w:sz w:val="28"/>
          <w:szCs w:val="28"/>
        </w:rPr>
        <w:t>, может быть отказано в предоставлении социальных услуг на дому.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4. Отказ в предоставлении гражданам пожилого возраста и инвалидам социальных услуг по основаниям, определенным в </w:t>
      </w:r>
      <w:hyperlink w:anchor="Par38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части 2 настоящей статьи</w:t>
        </w:r>
      </w:hyperlink>
      <w:r w:rsidRPr="007A611E">
        <w:rPr>
          <w:rFonts w:ascii="Times New Roman" w:hAnsi="Times New Roman" w:cs="Times New Roman"/>
          <w:sz w:val="28"/>
          <w:szCs w:val="28"/>
        </w:rPr>
        <w:t>, подтверждается совместным з</w:t>
      </w:r>
      <w:bookmarkStart w:id="1" w:name="_GoBack"/>
      <w:bookmarkEnd w:id="1"/>
      <w:r w:rsidRPr="007A611E">
        <w:rPr>
          <w:rFonts w:ascii="Times New Roman" w:hAnsi="Times New Roman" w:cs="Times New Roman"/>
          <w:sz w:val="28"/>
          <w:szCs w:val="28"/>
        </w:rPr>
        <w:t xml:space="preserve">аключением органа социальной защиты населения и врачебно-консультативной </w:t>
      </w:r>
      <w:r w:rsidRPr="00870CF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7A611E">
        <w:rPr>
          <w:rFonts w:ascii="Times New Roman" w:hAnsi="Times New Roman" w:cs="Times New Roman"/>
          <w:sz w:val="28"/>
          <w:szCs w:val="28"/>
          <w:highlight w:val="yellow"/>
        </w:rPr>
        <w:t>учреждения здравоохранения</w:t>
      </w:r>
      <w:r w:rsidRPr="007A611E">
        <w:rPr>
          <w:rFonts w:ascii="Times New Roman" w:hAnsi="Times New Roman" w:cs="Times New Roman"/>
          <w:sz w:val="28"/>
          <w:szCs w:val="28"/>
        </w:rPr>
        <w:t>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 Приморского края от 06.12.2005 N 317-КЗ)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5. Социальное обслуживание граждан пожилого возраста и инвалидов, осуществляемое в нестационарных условиях, может быть прекращено в случае нарушения ими норм и правил, установленных органами управления социальным обслуживанием при предоставлении данного вида услуг.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>Статья 22. Права граждан пожилого возраста и инвалидов, проживающих в стационарных учреждениях социального обслуживания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11E">
        <w:rPr>
          <w:rFonts w:ascii="Times New Roman" w:hAnsi="Times New Roman" w:cs="Times New Roman"/>
          <w:sz w:val="28"/>
          <w:szCs w:val="28"/>
        </w:rPr>
        <w:t xml:space="preserve">Граждане пожилого возраста и инвалиды, проживающие в стационарных учреждениях социального обслуживания, пользуются правами, предусмотренными </w:t>
      </w:r>
      <w:hyperlink r:id="rId14" w:history="1">
        <w:r w:rsidRPr="007A611E">
          <w:rPr>
            <w:rFonts w:ascii="Times New Roman" w:hAnsi="Times New Roman" w:cs="Times New Roman"/>
            <w:color w:val="0000FF"/>
            <w:sz w:val="28"/>
            <w:szCs w:val="28"/>
          </w:rPr>
          <w:t>статьей 12</w:t>
        </w:r>
      </w:hyperlink>
      <w:r w:rsidRPr="007A611E">
        <w:rPr>
          <w:rFonts w:ascii="Times New Roman" w:hAnsi="Times New Roman" w:cs="Times New Roman"/>
          <w:sz w:val="28"/>
          <w:szCs w:val="28"/>
        </w:rPr>
        <w:t xml:space="preserve"> Федерального закона от 2 августа 1995 года N 122-ФЗ "О социальном обслуживании граждан пожилого возраста и инвалидов" и другими нормативными правовыми актами Российской Федерации.</w:t>
      </w:r>
    </w:p>
    <w:p w:rsidR="003E60CC" w:rsidRPr="007A611E" w:rsidRDefault="003E60CC" w:rsidP="007A611E">
      <w:pPr>
        <w:widowControl w:val="0"/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E60CC" w:rsidRPr="007A611E" w:rsidSect="00A4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0CC"/>
    <w:rsid w:val="00094844"/>
    <w:rsid w:val="00263772"/>
    <w:rsid w:val="003E60CC"/>
    <w:rsid w:val="007A611E"/>
    <w:rsid w:val="00870CF4"/>
    <w:rsid w:val="0097053E"/>
    <w:rsid w:val="00AD6C50"/>
    <w:rsid w:val="00B766E7"/>
    <w:rsid w:val="00CD2AFD"/>
    <w:rsid w:val="00E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D26B457EE4606DC0ED15A0FD532D3DFBBA2E212950D67849825E6689AEFCB2321D35D7E059FEF19BF6B1i8D4B" TargetMode="External"/><Relationship Id="rId13" Type="http://schemas.openxmlformats.org/officeDocument/2006/relationships/hyperlink" Target="consultantplus://offline/ref=35D26B457EE4606DC0ED15A0FD532D3DFBBA2E212E57D3764C825E6689AEFCB2321D35D7E059FEF19BF6B0i8D7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D26B457EE4606DC0ED15A0FD532D3DFBBA2E212956D1724B825E6689AEFCB2321D35D7E059FEF19BF6B7i8D1B" TargetMode="External"/><Relationship Id="rId12" Type="http://schemas.openxmlformats.org/officeDocument/2006/relationships/hyperlink" Target="consultantplus://offline/ref=35D26B457EE4606DC0ED15A0FD532D3DFBBA2E212C51DE754B825E6689AEFCB2321D35D7E059FEF19BF6B1i8DBB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D26B457EE4606DC0ED15A0FD532D3DFBBA2E212C51DE754B825E6689AEFCB2321D35D7E059FEF19BF6B1i8D4B" TargetMode="External"/><Relationship Id="rId11" Type="http://schemas.openxmlformats.org/officeDocument/2006/relationships/hyperlink" Target="consultantplus://offline/ref=35D26B457EE4606DC0ED15A0FD532D3DFBBA2E212C51DE754B825E6689AEFCB2321D35D7E059FEF19BF6B0i8D1B" TargetMode="External"/><Relationship Id="rId5" Type="http://schemas.openxmlformats.org/officeDocument/2006/relationships/hyperlink" Target="consultantplus://offline/ref=35D26B457EE4606DC0ED15A0FD532D3DFBBA2E212E57D3764C825E6689AEFCB2321D35D7E059FEF19BF6B1i8D4B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5D26B457EE4606DC0ED15A0FD532D3DFBBA2E212C51DE754B825E6689AEFCB2321D35D7E059FEF19BF6B0i8D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D26B457EE4606DC0ED0BADEB3F7332F9B9772924038B2540880Bi3DEB" TargetMode="External"/><Relationship Id="rId14" Type="http://schemas.openxmlformats.org/officeDocument/2006/relationships/hyperlink" Target="consultantplus://offline/ref=35D26B457EE4606DC0ED0BADEB3F7332FAB4742B2A52DC2711DD053BDEA7F6E575526C95A454FFF7i9D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11</cp:revision>
  <cp:lastPrinted>2013-12-08T23:01:00Z</cp:lastPrinted>
  <dcterms:created xsi:type="dcterms:W3CDTF">2013-12-06T01:03:00Z</dcterms:created>
  <dcterms:modified xsi:type="dcterms:W3CDTF">2013-12-08T23:02:00Z</dcterms:modified>
</cp:coreProperties>
</file>