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  <w:pBdr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Доклад по реализации ГП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«Социальная поддержка населения Приморского края»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за 2025 год и планы на 2026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  <w:t xml:space="preserve">2025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  <w14:ligatures w14:val="none"/>
        </w:rPr>
      </w:r>
    </w:p>
    <w:p>
      <w:pPr>
        <w:ind w:left="0" w:right="0" w:firstLine="709"/>
        <w:jc w:val="both"/>
        <w:spacing w:after="0" w:afterAutospacing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подпрограмме «Доступная среда»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Оснащение специальным оборудованием для МГН помещений ГАУК «Приморский краевой театр кукол»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целях оснащения специальным оборудованием для МГН помещений ГАУК «Приморский краевой театр кукол» заключены и оплачены контракты на общую сумму 545,30 тыс. рублей (100% от сводной бюджетной росписи на отчетную дату).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Приобретены пандусы (распашной, приставной), поручень напольно-настенный с антибактериальным покрытием, поручни для раковины и для лестничных пролетов, знаки доступности, наклейка «Желтая полоса», информационно-тактильные знаки, интерактивная стойка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Комплекс процессных мероприятий «Мероприятия, направленные на повышение социальной адаптации инвалидов и детей-инвалидов и их интеграцию в общество»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Мероприятия по социальной адаптации инвалидов в сфере культуры и искусства, в том числе совместные мероприятия для инвалидов и граждан, не имеющих инвалидности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Выставка художественных работ и декоративно-прикладного творчества, посвященная Всероссийской декаде инвалидов, с участием творческой молодежи из числа инвалидов и граждан, не имеющих инвалидности;</w:t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новогодние праздники для неорганизованной категории детей, в том числе детей-инвалидов Приморского края, с участием артистов ГАУК «Приморский краевой театр кукол»;</w:t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театрализованное представление с участием неорганизованной категории детей, в том числе детей-инвалидов, и артистов ГАУК «Приморский краевой драматический театр молодежи»;</w:t>
      </w:r>
      <w:r/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проведение мастер-классов по изобразительному искусству для неорганизованной категории детей, в том числе детей-инвалидов, и выставки художественных работ участников мастер-классов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 реализацию мероприятия сводной бюджетной росписью на отчетную дату предусмотрены средства в сумме 395,00 тыс. рублей. В отчетном периоде организованы и проведены по государственному контракту от 03.12.2025 </w:t>
        <w:br/>
        <w:t xml:space="preserve">№ 14 с ГАУК «Приморский краевой театр кукол» 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спектакля «Ниф-Наф-Нуф» для 400 человек на  сумму 175,00 тыс. руб.; по государственному контракту от 03.12.2025 № 15 с ГАУК «Приморский краевой драматический театр молодежи» 1 спектакль «Золотой ключик» для 250 человек, на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сумму 125,00 тыс. руб. По договору от 28.11.2025 № 13 с АНО «Содействие реабилитации и социальной адаптации инвалидов «Благое дело» с 1 по 15 декабря 2025 года проведена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выставка художественных работ. Представлены 80 работ 15 человек с ограниченными возможностями здоровья, проведено 5 мастер-классов.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Мероприятия проведены в декабре. В связи с дефицитом краевого бюджета мероприятия не оплачены. Кредиторская задолженность будет погашена в 2026 году.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Краевой смотр-конкурс самодеятельного творчества «Надежда, Вдохновение, Талант» среди инвалидов и граждан, не имеющих инвалидности;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выездные концертные выступления самодеятельных творческих коллективов Приморья для инвалидов Приморского края;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выставки декоративно-прикладного творчества инвалидов и граждан,</w:t>
        <w:br/>
        <w:t xml:space="preserve">не имеющих инвалидности;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краевой фестиваль народного творчества «Я талантлив!» (гала-концерт) в рамках краевого смотра-конкурса самодеятельного творчества «Надежда, Вдохновение, Талант» среди общественных организаций инвалидов Приморского края и граждан, не имеющих инвалидности;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реализацию мероприятия направлены средства в сумме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1 500,00 тыс. рублей (100% от сводной бюджетной росписи на отчетную дату).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муниципальных образованиях Приморского края организованы и проведены отборочные туры краевого смотра-конкурса самодеятельного творчества «Надежда, Вдохновение, Талант».</w:t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целях организации и проведения отборочных туров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заключены и оплачены договоры на общую сумму 241,65 тыс. рублей (16,11% от сводной бюджетной росписи на отчетную дату) на приобретение брендированной сувенирной продукции, изготовление печатной продукции (дипломов), транспортные расходы.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краевом смотре-конкурсе приняли участие 1 950 человек, из них 1 050 лиц с ограниченными возможностями здоровья.</w:t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Организованы и проведены выставка декоративно-прикладного творчества и гала-концерт «Я талантлив!».</w:t>
      </w:r>
      <w:r/>
    </w:p>
    <w:p>
      <w:pPr>
        <w:ind w:left="0" w:right="0" w:firstLine="709"/>
        <w:jc w:val="both"/>
        <w:spacing w:after="0" w:afterAutospacing="0" w:line="360" w:lineRule="auto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целях организации и проведения выставки декоративно-прикладного творчества и гала-концерта заключены и оплачены договоры на приобретение призов и подарков для участ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ников гала-концерта, организацию питания участников гала-концерта, изготовление печатной продукции (дипломов), работу аниматоров, организацию локальных площадок.</w:t>
      </w:r>
      <w:r/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Выставку декоративно-прикладного творчества и гала-концерт  посетили 450 человек, из них 250 лиц с ограниченными возможностями здоровья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  <w:t xml:space="preserve">2026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Министерство культуры и архивного дела Приморского края продолжит работу в этих направлениях. В бюджете Приморского края предусмотрено </w:t>
        <w:br/>
        <w:t xml:space="preserve">1 157,8 тыс. руб.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Запланированы следующие мероприятия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Краевой смотр-конкурс самодеятельного творчества «Надежда, Вдохновение, Талант» среди инвалидов и граждан, не имеющих инвалидности;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Вы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ставки декоративно-прикладного творчества инвалидов и граждан, не имеющих инвалидности;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Краевой фестиваль народного творчества </w:t>
        <w:br/>
        <w:t xml:space="preserve">«Я талантлив!»;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  <w:r/>
    </w:p>
    <w:p>
      <w:pPr>
        <w:ind w:left="0" w:right="0" w:firstLine="709"/>
        <w:jc w:val="both"/>
        <w:spacing w:after="0" w:afterAutospacing="0"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Новогодние праздники для неорганизованной категории детей, </w:t>
        <w:br/>
        <w:t xml:space="preserve">в том числе детей-инвалидов Приморского края, с участием артистов ГАУК «Приморский краевой театр кукол»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ГАУК «Приморский краевой драматический театр молодежи»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en-US" w:bidi="ar-SA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1 Char"/>
    <w:link w:val="66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3">
    <w:name w:val="Heading 2 Char"/>
    <w:link w:val="662"/>
    <w:uiPriority w:val="9"/>
    <w:rPr>
      <w:rFonts w:ascii="Liberation Sans" w:hAnsi="Liberation Sans" w:eastAsia="Liberation Sans" w:cs="Liberation Sans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5">
    <w:name w:val="Heading 3 Char"/>
    <w:link w:val="66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  <w:style w:type="paragraph" w:styleId="842" w:customStyle="1">
    <w:name w:val="Body Text"/>
    <w:basedOn w:val="82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romanova_ny</cp:lastModifiedBy>
  <cp:revision>4</cp:revision>
  <dcterms:modified xsi:type="dcterms:W3CDTF">2026-03-05T05:49:14Z</dcterms:modified>
</cp:coreProperties>
</file>