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E82" w:rsidRDefault="00DC5E82">
      <w:pPr>
        <w:rPr>
          <w:rFonts w:ascii="Arial" w:hAnsi="Arial" w:cs="Arial"/>
        </w:rPr>
      </w:pPr>
    </w:p>
    <w:tbl>
      <w:tblPr>
        <w:tblW w:w="0" w:type="auto"/>
        <w:tblLayout w:type="fixed"/>
        <w:tblLook w:val="04A0" w:firstRow="1" w:lastRow="0" w:firstColumn="1" w:lastColumn="0" w:noHBand="0" w:noVBand="1"/>
      </w:tblPr>
      <w:tblGrid>
        <w:gridCol w:w="6521"/>
        <w:gridCol w:w="777"/>
        <w:gridCol w:w="1434"/>
        <w:gridCol w:w="1942"/>
        <w:gridCol w:w="1942"/>
        <w:gridCol w:w="1942"/>
      </w:tblGrid>
      <w:tr w:rsidR="00DC5E82" w:rsidTr="00A81D50">
        <w:trPr>
          <w:trHeight w:val="1263"/>
        </w:trPr>
        <w:tc>
          <w:tcPr>
            <w:tcW w:w="10674" w:type="dxa"/>
            <w:gridSpan w:val="4"/>
            <w:tcMar>
              <w:top w:w="0" w:type="dxa"/>
              <w:left w:w="0" w:type="dxa"/>
              <w:bottom w:w="0" w:type="dxa"/>
              <w:right w:w="0" w:type="dxa"/>
            </w:tcMar>
            <w:vAlign w:val="center"/>
          </w:tcPr>
          <w:p w:rsidR="00DC5E82" w:rsidRDefault="00DC5E82">
            <w:pPr>
              <w:rPr>
                <w:rFonts w:ascii="Arial" w:hAnsi="Arial" w:cs="Arial"/>
              </w:rPr>
            </w:pPr>
          </w:p>
        </w:tc>
        <w:tc>
          <w:tcPr>
            <w:tcW w:w="3884" w:type="dxa"/>
            <w:gridSpan w:val="2"/>
            <w:tcMar>
              <w:top w:w="0" w:type="dxa"/>
              <w:left w:w="0" w:type="dxa"/>
              <w:bottom w:w="0" w:type="dxa"/>
              <w:right w:w="0" w:type="dxa"/>
            </w:tcMar>
          </w:tcPr>
          <w:p w:rsidR="00DC5E82" w:rsidRDefault="00AD3749">
            <w:pPr>
              <w:rPr>
                <w:rFonts w:ascii="Times New Roman" w:hAnsi="Times New Roman" w:cs="Times New Roman"/>
                <w:color w:val="000000"/>
                <w:sz w:val="28"/>
                <w:szCs w:val="28"/>
              </w:rPr>
            </w:pPr>
            <w:r>
              <w:rPr>
                <w:rFonts w:ascii="Times New Roman" w:hAnsi="Times New Roman" w:cs="Times New Roman"/>
                <w:color w:val="000000"/>
                <w:sz w:val="28"/>
                <w:szCs w:val="28"/>
              </w:rPr>
              <w:t>Приложение 7</w:t>
            </w:r>
          </w:p>
          <w:p w:rsidR="00A81D50" w:rsidRPr="0058031E" w:rsidRDefault="00A81D50" w:rsidP="00A81D50">
            <w:pPr>
              <w:widowControl w:val="0"/>
              <w:autoSpaceDE w:val="0"/>
              <w:autoSpaceDN w:val="0"/>
              <w:adjustRightInd w:val="0"/>
              <w:rPr>
                <w:rFonts w:ascii="Times New Roman" w:hAnsi="Times New Roman"/>
                <w:color w:val="000000"/>
                <w:sz w:val="28"/>
                <w:szCs w:val="28"/>
              </w:rPr>
            </w:pPr>
            <w:r w:rsidRPr="0058031E">
              <w:rPr>
                <w:rFonts w:ascii="Times New Roman" w:hAnsi="Times New Roman"/>
                <w:color w:val="000000"/>
                <w:sz w:val="28"/>
                <w:szCs w:val="28"/>
              </w:rPr>
              <w:t xml:space="preserve">к проекту закона </w:t>
            </w:r>
          </w:p>
          <w:p w:rsidR="00A81D50" w:rsidRPr="0058031E" w:rsidRDefault="00A81D50" w:rsidP="00A81D50">
            <w:pPr>
              <w:widowControl w:val="0"/>
              <w:autoSpaceDE w:val="0"/>
              <w:autoSpaceDN w:val="0"/>
              <w:adjustRightInd w:val="0"/>
              <w:rPr>
                <w:rFonts w:ascii="Times New Roman" w:hAnsi="Times New Roman"/>
                <w:color w:val="000000"/>
                <w:sz w:val="28"/>
                <w:szCs w:val="28"/>
              </w:rPr>
            </w:pPr>
            <w:r w:rsidRPr="0058031E">
              <w:rPr>
                <w:rFonts w:ascii="Times New Roman" w:hAnsi="Times New Roman"/>
                <w:color w:val="000000"/>
                <w:sz w:val="28"/>
                <w:szCs w:val="28"/>
              </w:rPr>
              <w:t>Приморского края</w:t>
            </w:r>
          </w:p>
          <w:p w:rsidR="00A81D50" w:rsidRPr="0058031E" w:rsidRDefault="00A81D50" w:rsidP="00A81D50">
            <w:pPr>
              <w:widowControl w:val="0"/>
              <w:autoSpaceDE w:val="0"/>
              <w:autoSpaceDN w:val="0"/>
              <w:adjustRightInd w:val="0"/>
              <w:rPr>
                <w:rFonts w:ascii="Times New Roman" w:hAnsi="Times New Roman"/>
                <w:color w:val="000000"/>
                <w:sz w:val="28"/>
                <w:szCs w:val="28"/>
              </w:rPr>
            </w:pPr>
          </w:p>
          <w:p w:rsidR="00A81D50" w:rsidRPr="00A81D50" w:rsidRDefault="00A81D50" w:rsidP="00A81D50">
            <w:pPr>
              <w:widowControl w:val="0"/>
              <w:autoSpaceDE w:val="0"/>
              <w:autoSpaceDN w:val="0"/>
              <w:adjustRightInd w:val="0"/>
              <w:rPr>
                <w:rFonts w:ascii="Times New Roman" w:hAnsi="Times New Roman"/>
                <w:color w:val="000000"/>
                <w:sz w:val="28"/>
                <w:szCs w:val="28"/>
              </w:rPr>
            </w:pPr>
            <w:r>
              <w:rPr>
                <w:rFonts w:ascii="Times New Roman" w:hAnsi="Times New Roman"/>
                <w:color w:val="000000"/>
                <w:sz w:val="28"/>
                <w:szCs w:val="28"/>
              </w:rPr>
              <w:t>"Приложение 10</w:t>
            </w:r>
          </w:p>
          <w:p w:rsidR="00DC5E82" w:rsidRDefault="00A81D50">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DC5E82" w:rsidRDefault="00A81D50">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DC5E82" w:rsidRDefault="00A81D50">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от </w:t>
            </w:r>
            <w:r w:rsidRPr="00A81D50">
              <w:rPr>
                <w:rFonts w:ascii="Times New Roman" w:hAnsi="Times New Roman" w:cs="Times New Roman"/>
                <w:color w:val="000000"/>
                <w:sz w:val="28"/>
                <w:szCs w:val="28"/>
              </w:rPr>
              <w:t>20.12.2022 № 253-КЗ</w:t>
            </w:r>
          </w:p>
          <w:p w:rsidR="00AD3749" w:rsidRDefault="00AD3749" w:rsidP="00AD3749">
            <w:pPr>
              <w:spacing w:line="360" w:lineRule="auto"/>
              <w:rPr>
                <w:rFonts w:ascii="Arial" w:hAnsi="Arial" w:cs="Arial"/>
              </w:rPr>
            </w:pPr>
            <w:bookmarkStart w:id="0" w:name="_GoBack"/>
            <w:bookmarkEnd w:id="0"/>
          </w:p>
        </w:tc>
      </w:tr>
      <w:tr w:rsidR="00DC5E82" w:rsidTr="00A81D50">
        <w:trPr>
          <w:trHeight w:val="896"/>
        </w:trPr>
        <w:tc>
          <w:tcPr>
            <w:tcW w:w="14558" w:type="dxa"/>
            <w:gridSpan w:val="6"/>
            <w:tcMar>
              <w:top w:w="0" w:type="dxa"/>
              <w:left w:w="0" w:type="dxa"/>
              <w:bottom w:w="0" w:type="dxa"/>
              <w:right w:w="0" w:type="dxa"/>
            </w:tcMar>
          </w:tcPr>
          <w:p w:rsidR="00DC5E82" w:rsidRDefault="00A81D50">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w:t>
            </w:r>
          </w:p>
          <w:p w:rsidR="00DC5E82" w:rsidRDefault="00A81D50">
            <w:pPr>
              <w:jc w:val="center"/>
              <w:rPr>
                <w:rFonts w:ascii="Times New Roman" w:hAnsi="Times New Roman" w:cs="Times New Roman"/>
                <w:color w:val="000000"/>
                <w:sz w:val="28"/>
                <w:szCs w:val="28"/>
              </w:rPr>
            </w:pPr>
            <w:r>
              <w:rPr>
                <w:rFonts w:ascii="Times New Roman" w:hAnsi="Times New Roman" w:cs="Times New Roman"/>
                <w:color w:val="000000"/>
                <w:sz w:val="28"/>
                <w:szCs w:val="28"/>
              </w:rPr>
              <w:t>НАПРАВЛЯЕМЫХ НА ГОСУДАРСТВЕННУЮ ПОДДЕРЖКУ СЕМЬИ И ДЕТЕЙ,</w:t>
            </w:r>
          </w:p>
          <w:p w:rsidR="00DC5E82" w:rsidRDefault="00A81D50">
            <w:pPr>
              <w:jc w:val="center"/>
              <w:rPr>
                <w:rFonts w:ascii="Arial" w:hAnsi="Arial" w:cs="Arial"/>
              </w:rPr>
            </w:pPr>
            <w:r>
              <w:rPr>
                <w:rFonts w:ascii="Times New Roman" w:hAnsi="Times New Roman" w:cs="Times New Roman"/>
                <w:color w:val="000000"/>
                <w:sz w:val="28"/>
                <w:szCs w:val="28"/>
              </w:rPr>
              <w:t>НА 2023 ГОД И ПЛАНОВЫЙ ПЕРИОД 2024 и 2025 ГОДОВ</w:t>
            </w:r>
          </w:p>
        </w:tc>
      </w:tr>
      <w:tr w:rsidR="00DC5E82" w:rsidTr="00A81D50">
        <w:trPr>
          <w:trHeight w:val="484"/>
        </w:trPr>
        <w:tc>
          <w:tcPr>
            <w:tcW w:w="14558" w:type="dxa"/>
            <w:gridSpan w:val="6"/>
            <w:tcMar>
              <w:top w:w="0" w:type="dxa"/>
              <w:left w:w="0" w:type="dxa"/>
              <w:bottom w:w="0" w:type="dxa"/>
              <w:right w:w="0" w:type="dxa"/>
            </w:tcMar>
            <w:vAlign w:val="bottom"/>
          </w:tcPr>
          <w:p w:rsidR="00DC5E82" w:rsidRDefault="00A81D50">
            <w:pPr>
              <w:jc w:val="right"/>
              <w:rPr>
                <w:rFonts w:ascii="Arial" w:hAnsi="Arial" w:cs="Arial"/>
              </w:rPr>
            </w:pPr>
            <w:r>
              <w:rPr>
                <w:rFonts w:ascii="Times New Roman" w:hAnsi="Times New Roman" w:cs="Times New Roman"/>
                <w:color w:val="000000"/>
                <w:sz w:val="28"/>
                <w:szCs w:val="28"/>
              </w:rPr>
              <w:t>(рублей)</w:t>
            </w:r>
          </w:p>
        </w:tc>
      </w:tr>
      <w:tr w:rsidR="00DC5E82" w:rsidTr="00A81D50">
        <w:trPr>
          <w:trHeight w:val="295"/>
        </w:trPr>
        <w:tc>
          <w:tcPr>
            <w:tcW w:w="652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Наименование</w:t>
            </w:r>
          </w:p>
        </w:tc>
        <w:tc>
          <w:tcPr>
            <w:tcW w:w="77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Times New Roman" w:hAnsi="Times New Roman" w:cs="Times New Roman"/>
                <w:color w:val="000000"/>
              </w:rPr>
            </w:pPr>
            <w:r>
              <w:rPr>
                <w:rFonts w:ascii="Times New Roman" w:hAnsi="Times New Roman" w:cs="Times New Roman"/>
                <w:color w:val="000000"/>
              </w:rPr>
              <w:t>Ве-</w:t>
            </w:r>
          </w:p>
          <w:p w:rsidR="00DC5E82" w:rsidRDefault="00A81D50">
            <w:pPr>
              <w:jc w:val="center"/>
              <w:rPr>
                <w:rFonts w:ascii="Times New Roman" w:hAnsi="Times New Roman" w:cs="Times New Roman"/>
                <w:color w:val="000000"/>
              </w:rPr>
            </w:pPr>
            <w:r>
              <w:rPr>
                <w:rFonts w:ascii="Times New Roman" w:hAnsi="Times New Roman" w:cs="Times New Roman"/>
                <w:color w:val="000000"/>
              </w:rPr>
              <w:t>дом-</w:t>
            </w:r>
          </w:p>
          <w:p w:rsidR="00DC5E82" w:rsidRDefault="00A81D50">
            <w:pPr>
              <w:jc w:val="center"/>
              <w:rPr>
                <w:rFonts w:ascii="Arial" w:hAnsi="Arial" w:cs="Arial"/>
              </w:rPr>
            </w:pPr>
            <w:r>
              <w:rPr>
                <w:rFonts w:ascii="Times New Roman" w:hAnsi="Times New Roman" w:cs="Times New Roman"/>
                <w:color w:val="000000"/>
              </w:rPr>
              <w:t>ство</w:t>
            </w:r>
          </w:p>
        </w:tc>
        <w:tc>
          <w:tcPr>
            <w:tcW w:w="143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Целевая статья</w:t>
            </w:r>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Сумма</w:t>
            </w:r>
          </w:p>
        </w:tc>
      </w:tr>
      <w:tr w:rsidR="00DC5E82" w:rsidTr="00A81D50">
        <w:trPr>
          <w:trHeight w:val="353"/>
        </w:trPr>
        <w:tc>
          <w:tcPr>
            <w:tcW w:w="652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DC5E82">
            <w:pPr>
              <w:rPr>
                <w:rFonts w:ascii="Arial" w:hAnsi="Arial" w:cs="Arial"/>
              </w:rPr>
            </w:pPr>
          </w:p>
        </w:tc>
        <w:tc>
          <w:tcPr>
            <w:tcW w:w="77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DC5E82">
            <w:pPr>
              <w:rPr>
                <w:rFonts w:ascii="Arial" w:hAnsi="Arial" w:cs="Arial"/>
              </w:rPr>
            </w:pPr>
          </w:p>
        </w:tc>
        <w:tc>
          <w:tcPr>
            <w:tcW w:w="143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DC5E82">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2025 год</w:t>
            </w:r>
          </w:p>
        </w:tc>
      </w:tr>
      <w:tr w:rsidR="00DC5E82" w:rsidTr="00A81D50">
        <w:trPr>
          <w:trHeight w:val="279"/>
          <w:tblHeader/>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2</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6</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здравоохранения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525 512 897,38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486 458 681,07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499 857 185,93</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здравоохранения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525 512 897,38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486 458 681,07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499 857 185,93</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011N421710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31 300 000,00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01422R3850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39 812 317,00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Приобретение расходных материалов для неонатального и аудиологического скрининга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0142221700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35 983 600,00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полноценным питанием беременных женщин, кормящих матерей, а также детей в возрасте до трех лет по заключению врачей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0142221760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11 756 500,00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0142271600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0142481440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7 500 000,00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0143170590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328 605 917,93</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0143171600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34 465 283,00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0143181160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9 933 568,00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39 937 254 708,90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35 725 727 835,65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34 180 043 301,78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31 873 806 271,84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31 688 824 895,49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29 947 639 736,28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021E27160J</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Обновление содержания и методов обучения предметных областей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021E124230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021E151720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Создание новых мест в общеобразовательных организациях в связи с ростом числа обучающихся, вызванным демографическим фактором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021E153050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Cоздание новых мест в общеобразовательных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021E250980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021E251710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021E262690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021E452130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021EВ51790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132 915 612,24</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021EВ57860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021P252530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по модернизации школьных систем образования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0221ЖQ7500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по модернизации школьных систем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0221ЖR7500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243 675 731,71</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02420R3040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1 403 927 477,38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1 403 927 477,15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1 428 337 607,80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0241060030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0241092070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0241093070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9 359 859 117,00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0241192020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0242060010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119 010 249,00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0242093060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16 114 086 313,01</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бесплатным питанием детей, обучающихся в муниципальных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0242093150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456 475 415,00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Стипендии Губернатора Приморского края для одаренных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0242181490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5 760 000,00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Строительство, реконструкция и приобретение зданий муниципальных общеобразовательных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0242292040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Капитальный ремонт зданий муниципальных общеобразовательных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0242292340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0242370590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1 625 264 993,29</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0243071600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0243170130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19 028 231,88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оздоровления и отдыха детей Приморского края (за исключением организации отдыха детей в каникулярное время)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0243193080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163 353 334,42</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Проведение мероприятий для детей и молодежи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0243220150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0243262280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0244170590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411 026 094,20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231 777 908,93</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государственных полномочий органов опеки и попечительства в отношении несовершеннолетних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0245093160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167 105 471,00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24 055 800,00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4 823 500,00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Проведение мероприятий для детей и молодежи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0243220150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4 823 500,00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0243281630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строительства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3 695 001 701,07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Создание новых мест в общеобразовательных организациях, расположенных в сельской местности и поселках городского типа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Модернизация инфраструктуры общего образования в отдельных субъектах Российской Федерации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021E152390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Cоздание новых мест в общеобразовательных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021E155200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1 466 421 512,03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021P252320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0241192080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культуры и архивного дела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607 880,00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02420R3040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607 880,00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профессионального образования и занятости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4 343 783 055,99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4 031 471 560,16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4 226 972 185,50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021E67160E</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78 865 989,00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021E67160L</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021E681460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8 908 100,00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021P180510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0244061460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из краевого бюджета грантов победителям краевого конкурса молодежных проектов "Миллион СПОсобов"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0244063140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0244070590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3 028 868 271,21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3 570 870 283,50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0244071600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312 449 186,00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0244081160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312 784 616,00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0244181730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0244281480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9 960 000,00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"Социальная поддержка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11 704 129 037,82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8 112 919 631,40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8 125 448 085,51</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1 665 883 603,85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1 704 674 581,67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1 758 222 052,77</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0340393050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1 232 603 775,77</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Компенсация родителям за воспитание и обучение детей-инвалидов на дому</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3 830 000,00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0340493090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521 788 277,00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0341471600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труда и социальной политики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9 938 245 433,97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6 408 245 049,73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6 367 226 032,74</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031P1Д0840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7 422 162,00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031P150780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581 374 822,86</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031P150840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417 556 499,88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регионального материнского (семейного) капитала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031P180090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434 220 750,00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Доплата к единовременной выплате в случае рождения женщиной в возрасте от 18 до 25 лет первого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031P180460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31 412 611,00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социальной выплаты на приобретение жилья семье, в которой родились одновременно трое и более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031P181030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11 382 390,00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031P181550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411 560 000,00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мер социальной поддержки многодетных семей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0322Ж80080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162 643 070,00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меры социальной поддержки с использованием сертификата "Подарок новорожденному"</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0322Ж81780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12 750 000,00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ежемесячных выплат на детей в возрасте от трех до семи лет включительно</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03404R3020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0340159400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160 900,00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Организация и обеспечение отдыха и оздоровления детей, находящихся в трудной жизненной ситуации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0340281520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78 601 645,00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0340431440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0340431460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3 995 424 600,00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0340463090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мер социальной поддержки многодетных семей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0340480080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150 757 130,00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Выплата ежемесячного пособия на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0340480160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0340480480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0340580540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1 584 160,00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Социальные выплаты на компенсацию части расходов по уплате процентов по ипотечным жилищным кредитам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0341080240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62 100 142,00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0341080330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4 765 150,00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0341081570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0341081790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0341162150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0341871600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имущественных и земельных отношений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0341092700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культуры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0500000000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956 953 696,36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665 906 298,23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567 924 387,48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культуры и архивного дела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0500000000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956 953 696,36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665 906 298,23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567 924 387,48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Модернизация театров юного зрителя и театров кукол</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051A154560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051A155191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53 057 889,62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051A155192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05404R5058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Поддержка творческой деятельности и техническое оснащение детских и кукольных театров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05404R5170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1 233 292,68</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05404Y5058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0540270590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456 181 941,14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529 314 840,80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130 574 370,99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27 155 862,00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0540281160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4 720 392,00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0540371600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0540492480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3 034 668 424,60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1 729 003 447,85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1 733 613 280,61</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2 239 643 106,30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1 258 239 438,33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1 253 129 034,27</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06406R0820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404 421 829,27</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06406М0820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500 000 000,00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0640780490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348 707 205,00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жилищно-коммунального хозяйства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768</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768</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0640392100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239 617 100,00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261 240 200,00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265 850 100,00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Реализация мероприятий по обеспечению жильем молодых семей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06405R4970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261 500 100,00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0640581140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4 350 000,00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имущественных и земельных отношений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214 634 146,34</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06406R0820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214 634 146,34</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0640624120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физической культуры и спорта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108 002 755,10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физической культуры и спорта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108 002 755,10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091P552290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0940271600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104 180 000,00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транспортного комплекса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транспорта и дорожного хозяйства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754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1220392380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78 965 000,00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78 965 000,00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14417R5764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78 965 000,00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"Безопасный край"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10 215 900,00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труда и социальной политики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Мероприятия по профилактике правонарушений и борьбе с преступностью</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1840220740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125 000,00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здравоохранения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181N420721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Министерство физической культуры и спорта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1900000000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700 000,00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1940371600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700 000,00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Непрограммные направления деятельности органов государственной власти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9900000000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Департамент внутренней политики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789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b/>
                <w:bCs/>
                <w:color w:val="000000"/>
              </w:rPr>
              <w:t>9900000000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0,00</w:t>
            </w:r>
          </w:p>
        </w:tc>
      </w:tr>
      <w:tr w:rsidR="00DC5E82" w:rsidTr="00A81D50">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color w:val="000000"/>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789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center"/>
              <w:rPr>
                <w:rFonts w:ascii="Arial" w:hAnsi="Arial" w:cs="Arial"/>
              </w:rPr>
            </w:pPr>
            <w:r>
              <w:rPr>
                <w:rFonts w:ascii="Times New Roman" w:hAnsi="Times New Roman" w:cs="Times New Roman"/>
                <w:color w:val="000000"/>
              </w:rPr>
              <w:t>9999962930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rPr>
              <w:t>0,00</w:t>
            </w:r>
          </w:p>
        </w:tc>
      </w:tr>
      <w:tr w:rsidR="00DC5E82" w:rsidTr="00A81D50">
        <w:trPr>
          <w:trHeight w:val="288"/>
        </w:trPr>
        <w:tc>
          <w:tcPr>
            <w:tcW w:w="87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rPr>
                <w:rFonts w:ascii="Arial" w:hAnsi="Arial" w:cs="Arial"/>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57 080 672 058,44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46 724 810 690,12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b/>
                <w:bCs/>
                <w:color w:val="000000"/>
              </w:rPr>
              <w:t>45 186 676 241,31</w:t>
            </w:r>
          </w:p>
        </w:tc>
      </w:tr>
      <w:tr w:rsidR="00DC5E82" w:rsidTr="00A81D50">
        <w:trPr>
          <w:trHeight w:val="288"/>
        </w:trPr>
        <w:tc>
          <w:tcPr>
            <w:tcW w:w="14558" w:type="dxa"/>
            <w:gridSpan w:val="6"/>
            <w:tcMar>
              <w:top w:w="0" w:type="dxa"/>
              <w:left w:w="0" w:type="dxa"/>
              <w:bottom w:w="0" w:type="dxa"/>
              <w:right w:w="0" w:type="dxa"/>
            </w:tcMar>
            <w:vAlign w:val="center"/>
          </w:tcPr>
          <w:p w:rsidR="00DC5E82" w:rsidRDefault="00A81D50">
            <w:pPr>
              <w:jc w:val="right"/>
              <w:rPr>
                <w:rFonts w:ascii="Arial" w:hAnsi="Arial" w:cs="Arial"/>
              </w:rPr>
            </w:pPr>
            <w:r>
              <w:rPr>
                <w:rFonts w:ascii="Times New Roman" w:hAnsi="Times New Roman" w:cs="Times New Roman"/>
                <w:color w:val="000000"/>
                <w:sz w:val="28"/>
                <w:szCs w:val="28"/>
              </w:rPr>
              <w:t>"</w:t>
            </w:r>
          </w:p>
        </w:tc>
      </w:tr>
    </w:tbl>
    <w:p w:rsidR="00DC5E82" w:rsidRDefault="00DC5E82" w:rsidP="00AD3749">
      <w:pPr>
        <w:rPr>
          <w:rFonts w:ascii="Arial" w:hAnsi="Arial" w:cs="Arial"/>
        </w:rPr>
      </w:pPr>
    </w:p>
    <w:sectPr w:rsidR="00DC5E82">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24C" w:rsidRDefault="00A81D50">
      <w:r>
        <w:separator/>
      </w:r>
    </w:p>
  </w:endnote>
  <w:endnote w:type="continuationSeparator" w:id="0">
    <w:p w:rsidR="00D2124C" w:rsidRDefault="00A8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24C" w:rsidRDefault="00A81D50">
      <w:r>
        <w:separator/>
      </w:r>
    </w:p>
  </w:footnote>
  <w:footnote w:type="continuationSeparator" w:id="0">
    <w:p w:rsidR="00D2124C" w:rsidRDefault="00A81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E82" w:rsidRDefault="00A81D50">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AD3749">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DC5E82"/>
    <w:rsid w:val="00A81D50"/>
    <w:rsid w:val="00AD3749"/>
    <w:rsid w:val="00D2124C"/>
    <w:rsid w:val="00DC5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579F4"/>
  <w15:docId w15:val="{33393443-EA3F-4CCD-9A77-0B2E6BE6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4543</Words>
  <Characters>25900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tais 16.03.2023 12:02:51</dc:subject>
  <dc:creator>Keysystems.DWH.ReportDesigner</dc:creator>
  <cp:lastModifiedBy>Воронова Ирина Павловна</cp:lastModifiedBy>
  <cp:revision>3</cp:revision>
  <dcterms:created xsi:type="dcterms:W3CDTF">2023-07-19T09:05:00Z</dcterms:created>
  <dcterms:modified xsi:type="dcterms:W3CDTF">2023-07-19T23:19:00Z</dcterms:modified>
</cp:coreProperties>
</file>