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401" w:rsidRDefault="00F254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94"/>
        <w:gridCol w:w="960"/>
        <w:gridCol w:w="976"/>
        <w:gridCol w:w="1008"/>
        <w:gridCol w:w="1010"/>
        <w:gridCol w:w="954"/>
        <w:gridCol w:w="1006"/>
        <w:gridCol w:w="984"/>
        <w:gridCol w:w="996"/>
        <w:gridCol w:w="886"/>
        <w:gridCol w:w="968"/>
        <w:gridCol w:w="841"/>
        <w:gridCol w:w="1149"/>
        <w:gridCol w:w="1121"/>
        <w:gridCol w:w="1132"/>
      </w:tblGrid>
      <w:tr w:rsidR="00F25401">
        <w:trPr>
          <w:trHeight w:val="303"/>
          <w:tblHeader/>
        </w:trPr>
        <w:tc>
          <w:tcPr>
            <w:tcW w:w="9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7F0A" w:rsidTr="00EE7F0A">
        <w:trPr>
          <w:trHeight w:val="361"/>
          <w:tblHeader/>
        </w:trPr>
        <w:tc>
          <w:tcPr>
            <w:tcW w:w="1498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 Информация о социальных, финансовых, стимулирующих налоговых льготах </w:t>
            </w:r>
          </w:p>
        </w:tc>
      </w:tr>
      <w:tr w:rsidR="00EE7F0A" w:rsidTr="00EE7F0A">
        <w:trPr>
          <w:trHeight w:val="430"/>
          <w:tblHeader/>
        </w:trPr>
        <w:tc>
          <w:tcPr>
            <w:tcW w:w="14985" w:type="dxa"/>
            <w:gridSpan w:val="1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5401" w:rsidRDefault="00E3236C" w:rsidP="00E3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bookmarkStart w:id="0" w:name="_GoBack"/>
            <w:bookmarkEnd w:id="0"/>
            <w:r w:rsidR="00F25401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сельского хозяйства и регулирование рынков сельскохозяйственной проду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кции, сырья и продовольствия»</w:t>
            </w:r>
          </w:p>
        </w:tc>
      </w:tr>
      <w:tr w:rsidR="00EE7F0A" w:rsidTr="00EE7F0A">
        <w:trPr>
          <w:trHeight w:val="424"/>
          <w:tblHeader/>
        </w:trPr>
        <w:tc>
          <w:tcPr>
            <w:tcW w:w="1498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 государственной программы)</w:t>
            </w:r>
          </w:p>
        </w:tc>
      </w:tr>
    </w:tbl>
    <w:p w:rsidR="00F25401" w:rsidRDefault="00F254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"/>
        <w:gridCol w:w="972"/>
        <w:gridCol w:w="990"/>
        <w:gridCol w:w="1004"/>
        <w:gridCol w:w="998"/>
        <w:gridCol w:w="962"/>
        <w:gridCol w:w="1006"/>
        <w:gridCol w:w="990"/>
        <w:gridCol w:w="974"/>
        <w:gridCol w:w="866"/>
        <w:gridCol w:w="996"/>
        <w:gridCol w:w="827"/>
        <w:gridCol w:w="1162"/>
        <w:gridCol w:w="1136"/>
        <w:gridCol w:w="1120"/>
      </w:tblGrid>
      <w:tr w:rsidR="00EE7F0A" w:rsidTr="00EE7F0A">
        <w:trPr>
          <w:trHeight w:val="287"/>
        </w:trPr>
        <w:tc>
          <w:tcPr>
            <w:tcW w:w="1499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E7F0A" w:rsidTr="00EE7F0A">
        <w:trPr>
          <w:trHeight w:val="558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Нормативный правовой акт, устанавливающий налоговую льготу</w:t>
            </w:r>
          </w:p>
        </w:tc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Краткое наименование налоговой льготы</w:t>
            </w:r>
          </w:p>
        </w:tc>
        <w:tc>
          <w:tcPr>
            <w:tcW w:w="3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Критерии целесообразности налоговой льготы</w:t>
            </w:r>
          </w:p>
        </w:tc>
        <w:tc>
          <w:tcPr>
            <w:tcW w:w="1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 государственной программы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 налоговой льготы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Целевой показатель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8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Результативность налоговой льготы (какое влияние оказала налоговая льгота на достижение целевого показателя государственной программы)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Бюджетный эффект налоговой льготы (сумма дополнительных налоговых поступлений в консолидированный бюджет Приморского края от налогоплательщиков, пользующихся налоговой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льготой)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Код ведомственной классификации ответственного исполнителя (соисполнителя) государственной программы</w:t>
            </w:r>
          </w:p>
        </w:tc>
        <w:tc>
          <w:tcPr>
            <w:tcW w:w="3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Налоговая льгота по годам</w:t>
            </w:r>
          </w:p>
        </w:tc>
      </w:tr>
      <w:tr w:rsidR="00F25401">
        <w:trPr>
          <w:trHeight w:val="283"/>
        </w:trPr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государственной программы, которым соответствует налоговая льгота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внешние эффекты</w:t>
            </w:r>
          </w:p>
        </w:tc>
        <w:tc>
          <w:tcPr>
            <w:tcW w:w="10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</w:tr>
      <w:tr w:rsidR="00F25401">
        <w:trPr>
          <w:trHeight w:val="283"/>
        </w:trPr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25401">
        <w:trPr>
          <w:trHeight w:val="270"/>
        </w:trPr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организаций 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762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объема инвестиций в агропромышленный комплекс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объема инвестиций в агропромышленный комплекс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налоговой нагрузки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сельхозтоваропрозводителей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темпы роста инвестиций предприятиями агропромышленного комплекса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401" w:rsidRDefault="00F2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25401" w:rsidRDefault="00F25401"/>
    <w:sectPr w:rsidR="00F25401">
      <w:pgSz w:w="16901" w:h="11950" w:orient="landscape"/>
      <w:pgMar w:top="850" w:right="567" w:bottom="1417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0A"/>
    <w:rsid w:val="00447D4D"/>
    <w:rsid w:val="00762345"/>
    <w:rsid w:val="00E3236C"/>
    <w:rsid w:val="00EE7F0A"/>
    <w:rsid w:val="00F2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B7584"/>
  <w14:defaultImageDpi w14:val="0"/>
  <w15:docId w15:val="{9994A979-DC26-4148-9B52-5FE74DE4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14.10.2015 08:30:13; РР·РјРµРЅРµРЅ: elena 03.06.2022 12:30:24</dc:subject>
  <dc:creator>Keysystems.DWH2.ReportDesigner</dc:creator>
  <cp:keywords/>
  <dc:description/>
  <cp:lastModifiedBy>Выговская Анна Юрьевна</cp:lastModifiedBy>
  <cp:revision>3</cp:revision>
  <dcterms:created xsi:type="dcterms:W3CDTF">2022-07-06T02:37:00Z</dcterms:created>
  <dcterms:modified xsi:type="dcterms:W3CDTF">2022-09-14T07:53:00Z</dcterms:modified>
</cp:coreProperties>
</file>