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0" w:rsidRDefault="00866C50" w:rsidP="00866C50">
      <w:pPr>
        <w:ind w:left="11340"/>
        <w:rPr>
          <w:rFonts w:eastAsia="Times New Roman" w:cs="Times New Roman"/>
          <w:szCs w:val="28"/>
          <w:lang w:eastAsia="ru-RU"/>
        </w:rPr>
      </w:pPr>
      <w:r w:rsidRPr="00866C50">
        <w:rPr>
          <w:rFonts w:eastAsia="Times New Roman" w:cs="Times New Roman"/>
          <w:szCs w:val="28"/>
          <w:lang w:eastAsia="ru-RU"/>
        </w:rPr>
        <w:t xml:space="preserve">Приложение 33   </w:t>
      </w:r>
      <w:r w:rsidRPr="00866C50">
        <w:rPr>
          <w:rFonts w:eastAsia="Times New Roman" w:cs="Times New Roman"/>
          <w:szCs w:val="28"/>
          <w:lang w:eastAsia="ru-RU"/>
        </w:rPr>
        <w:br/>
        <w:t xml:space="preserve">к </w:t>
      </w:r>
      <w:r w:rsidR="00AE0635">
        <w:rPr>
          <w:rFonts w:eastAsia="Times New Roman" w:cs="Times New Roman"/>
          <w:szCs w:val="28"/>
          <w:lang w:eastAsia="ru-RU"/>
        </w:rPr>
        <w:t>З</w:t>
      </w:r>
      <w:r w:rsidRPr="00866C50">
        <w:rPr>
          <w:rFonts w:eastAsia="Times New Roman" w:cs="Times New Roman"/>
          <w:szCs w:val="28"/>
          <w:lang w:eastAsia="ru-RU"/>
        </w:rPr>
        <w:t>акон</w:t>
      </w:r>
      <w:r w:rsidR="00AE0635">
        <w:rPr>
          <w:rFonts w:eastAsia="Times New Roman" w:cs="Times New Roman"/>
          <w:szCs w:val="28"/>
          <w:lang w:eastAsia="ru-RU"/>
        </w:rPr>
        <w:t>у</w:t>
      </w:r>
      <w:r w:rsidRPr="00866C50">
        <w:rPr>
          <w:rFonts w:eastAsia="Times New Roman" w:cs="Times New Roman"/>
          <w:szCs w:val="28"/>
          <w:lang w:eastAsia="ru-RU"/>
        </w:rPr>
        <w:t xml:space="preserve"> </w:t>
      </w:r>
    </w:p>
    <w:p w:rsidR="008547F6" w:rsidRDefault="00866C50" w:rsidP="008547F6">
      <w:pPr>
        <w:ind w:left="11340"/>
      </w:pPr>
      <w:r w:rsidRPr="00866C50">
        <w:rPr>
          <w:rFonts w:eastAsia="Times New Roman" w:cs="Times New Roman"/>
          <w:szCs w:val="28"/>
          <w:lang w:eastAsia="ru-RU"/>
        </w:rPr>
        <w:t>Приморского края</w:t>
      </w:r>
      <w:r w:rsidRPr="00866C50">
        <w:rPr>
          <w:rFonts w:eastAsia="Times New Roman" w:cs="Times New Roman"/>
          <w:szCs w:val="28"/>
          <w:lang w:eastAsia="ru-RU"/>
        </w:rPr>
        <w:br/>
      </w:r>
      <w:r w:rsidR="00C46D54" w:rsidRPr="00C46D54">
        <w:t>от 21.12.2017 № 218-КЗ</w:t>
      </w:r>
      <w:bookmarkStart w:id="0" w:name="_GoBack"/>
      <w:bookmarkEnd w:id="0"/>
    </w:p>
    <w:p w:rsidR="008547F6" w:rsidRDefault="008547F6" w:rsidP="008547F6">
      <w:pPr>
        <w:ind w:left="11340"/>
      </w:pPr>
    </w:p>
    <w:p w:rsidR="008C45D8" w:rsidRDefault="00866C50" w:rsidP="008547F6">
      <w:pPr>
        <w:jc w:val="center"/>
      </w:pPr>
      <w:r>
        <w:t>Программа</w:t>
      </w:r>
    </w:p>
    <w:p w:rsidR="00866C50" w:rsidRPr="00866C50" w:rsidRDefault="00866C50" w:rsidP="00866C50">
      <w:pPr>
        <w:jc w:val="center"/>
        <w:rPr>
          <w:rFonts w:eastAsia="Times New Roman" w:cs="Times New Roman"/>
          <w:szCs w:val="28"/>
          <w:lang w:eastAsia="ru-RU"/>
        </w:rPr>
      </w:pPr>
      <w:r w:rsidRPr="00866C50">
        <w:rPr>
          <w:rFonts w:eastAsia="Times New Roman" w:cs="Times New Roman"/>
          <w:szCs w:val="28"/>
          <w:lang w:eastAsia="ru-RU"/>
        </w:rPr>
        <w:t xml:space="preserve">государственных гарантий Приморского края в валюте Российской Федерации </w:t>
      </w:r>
    </w:p>
    <w:p w:rsidR="00866C50" w:rsidRDefault="00866C50" w:rsidP="00866C50">
      <w:pPr>
        <w:jc w:val="center"/>
      </w:pPr>
      <w:r w:rsidRPr="00866C50">
        <w:t>на плановый период 2019 и 2020 годов</w:t>
      </w:r>
    </w:p>
    <w:p w:rsidR="00866C50" w:rsidRDefault="00866C50" w:rsidP="00866C50">
      <w:pPr>
        <w:jc w:val="center"/>
      </w:pPr>
    </w:p>
    <w:p w:rsidR="00866C50" w:rsidRDefault="00173F4B" w:rsidP="00173F4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</w:t>
      </w:r>
      <w:r w:rsidR="00866C50" w:rsidRPr="00866C50">
        <w:rPr>
          <w:rFonts w:eastAsia="Times New Roman" w:cs="Times New Roman"/>
          <w:sz w:val="26"/>
          <w:szCs w:val="26"/>
          <w:lang w:eastAsia="ru-RU"/>
        </w:rPr>
        <w:t>Перечень подлежащих предоставлению государственных гарантий Приморского края в 2019 и 2020 годах</w:t>
      </w:r>
    </w:p>
    <w:p w:rsidR="00866C50" w:rsidRPr="00866C50" w:rsidRDefault="00866C50" w:rsidP="00866C50">
      <w:pPr>
        <w:rPr>
          <w:rFonts w:eastAsia="Times New Roman" w:cs="Times New Roman"/>
          <w:sz w:val="26"/>
          <w:szCs w:val="26"/>
          <w:lang w:eastAsia="ru-RU"/>
        </w:rPr>
      </w:pPr>
    </w:p>
    <w:p w:rsidR="00866C50" w:rsidRDefault="00866C50" w:rsidP="00866C50">
      <w:pPr>
        <w:jc w:val="both"/>
      </w:pPr>
      <w:r w:rsidRPr="00866C50"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C50">
        <w:t xml:space="preserve">  </w:t>
      </w:r>
      <w:r w:rsidR="00173F4B">
        <w:t xml:space="preserve">  </w:t>
      </w:r>
      <w:r w:rsidRPr="00866C50">
        <w:t xml:space="preserve"> (рублей)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90"/>
        <w:gridCol w:w="1590"/>
        <w:gridCol w:w="1840"/>
        <w:gridCol w:w="1600"/>
        <w:gridCol w:w="1600"/>
        <w:gridCol w:w="1200"/>
        <w:gridCol w:w="1338"/>
        <w:gridCol w:w="4283"/>
      </w:tblGrid>
      <w:tr w:rsidR="00866C50" w:rsidRPr="00866C50" w:rsidTr="00866C50">
        <w:trPr>
          <w:trHeight w:val="360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Цель гарантирования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принципала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Сумма гарантии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Наличие права </w:t>
            </w:r>
            <w:proofErr w:type="spellStart"/>
            <w:proofErr w:type="gramStart"/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регрес-сного</w:t>
            </w:r>
            <w:proofErr w:type="spellEnd"/>
            <w:proofErr w:type="gramEnd"/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требова-ния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Проверка </w:t>
            </w:r>
            <w:proofErr w:type="spellStart"/>
            <w:proofErr w:type="gramStart"/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финан-сового</w:t>
            </w:r>
            <w:proofErr w:type="spellEnd"/>
            <w:proofErr w:type="gramEnd"/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состояния </w:t>
            </w:r>
            <w:proofErr w:type="spellStart"/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принци</w:t>
            </w:r>
            <w:proofErr w:type="spellEnd"/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-пала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Иные условия предоставления государственных гарантий</w:t>
            </w:r>
          </w:p>
        </w:tc>
      </w:tr>
      <w:tr w:rsidR="00866C50" w:rsidRPr="00866C50" w:rsidTr="00866C50">
        <w:trPr>
          <w:trHeight w:val="1680"/>
        </w:trPr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66C50" w:rsidRPr="00866C50" w:rsidTr="00866C50">
        <w:trPr>
          <w:trHeight w:val="36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866C50" w:rsidRPr="00866C50" w:rsidTr="00866C50">
        <w:trPr>
          <w:trHeight w:val="27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66C50" w:rsidRPr="00866C50" w:rsidTr="00866C50">
        <w:trPr>
          <w:trHeight w:val="103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C50" w:rsidRPr="00866C50" w:rsidRDefault="00173F4B" w:rsidP="00173F4B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866C50"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Предоставление государственных гарантий Приморского края без права регрессного требования и без уступки                                                                                   прав требования к лицу, по обязательствам которого предоставлена государственная гарантия Приморского края,                                                                                                      в 2019 году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866C50"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0,00 рубля, в 2020 году - 0,00 рубля;</w:t>
            </w:r>
          </w:p>
        </w:tc>
      </w:tr>
      <w:tr w:rsidR="00866C50" w:rsidRPr="00866C50" w:rsidTr="00866C50">
        <w:trPr>
          <w:trHeight w:val="103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C50" w:rsidRPr="00866C50" w:rsidRDefault="00866C50" w:rsidP="00173F4B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173F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предоставление государственных гарантий Приморского края с правом регрессного требования или уступкой                                                                прав требования к лицу, по обязательствам которого предоставлена государственная гарантия Приморского края,                                                                                              в 2019 году </w:t>
            </w:r>
            <w:r w:rsidR="00173F4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0,00 рубля, в 2020 году - 0,00 рубля.</w:t>
            </w:r>
          </w:p>
        </w:tc>
      </w:tr>
    </w:tbl>
    <w:p w:rsidR="00866C50" w:rsidRDefault="00866C50" w:rsidP="00866C50">
      <w:pPr>
        <w:jc w:val="center"/>
      </w:pPr>
    </w:p>
    <w:p w:rsidR="00866C50" w:rsidRDefault="00866C50" w:rsidP="00866C50">
      <w:pPr>
        <w:jc w:val="center"/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4906"/>
        <w:gridCol w:w="4020"/>
        <w:gridCol w:w="4703"/>
      </w:tblGrid>
      <w:tr w:rsidR="00173F4B" w:rsidRPr="00173F4B" w:rsidTr="00173F4B">
        <w:trPr>
          <w:trHeight w:val="67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4B" w:rsidRPr="00173F4B" w:rsidRDefault="00173F4B" w:rsidP="00173F4B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F4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173F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2.Общий объем бюджетных ассигнований,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Pr="00173F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исполнение государственных гарантий                           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Приморского </w:t>
            </w:r>
            <w:r w:rsidRPr="00173F4B">
              <w:rPr>
                <w:rFonts w:eastAsia="Times New Roman" w:cs="Times New Roman"/>
                <w:sz w:val="26"/>
                <w:szCs w:val="26"/>
                <w:lang w:eastAsia="ru-RU"/>
              </w:rPr>
              <w:t>края по возможным гарантийным случаям</w:t>
            </w:r>
          </w:p>
        </w:tc>
      </w:tr>
      <w:tr w:rsidR="00173F4B" w:rsidRPr="00173F4B" w:rsidTr="00173F4B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4B" w:rsidRPr="00173F4B" w:rsidRDefault="00173F4B" w:rsidP="00173F4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4B" w:rsidRPr="00173F4B" w:rsidRDefault="00173F4B" w:rsidP="00173F4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4B" w:rsidRPr="00173F4B" w:rsidRDefault="00173F4B" w:rsidP="00173F4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4B" w:rsidRPr="00173F4B" w:rsidRDefault="00173F4B" w:rsidP="00173F4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4B" w:rsidRPr="00173F4B" w:rsidRDefault="00173F4B" w:rsidP="00173F4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4B" w:rsidRPr="00173F4B" w:rsidRDefault="00173F4B" w:rsidP="00173F4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F4B" w:rsidRPr="00173F4B" w:rsidRDefault="00173F4B" w:rsidP="00173F4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F4B" w:rsidRPr="00173F4B" w:rsidRDefault="00173F4B" w:rsidP="00173F4B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F4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  (рублей)</w:t>
            </w:r>
          </w:p>
        </w:tc>
      </w:tr>
      <w:tr w:rsidR="00866C50" w:rsidRPr="00866C50" w:rsidTr="00173F4B">
        <w:trPr>
          <w:trHeight w:val="690"/>
        </w:trPr>
        <w:tc>
          <w:tcPr>
            <w:tcW w:w="64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Исполнение государственных гарантий Приморского края</w:t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173F4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866C50" w:rsidRPr="00866C50" w:rsidTr="00173F4B">
        <w:trPr>
          <w:trHeight w:val="390"/>
        </w:trPr>
        <w:tc>
          <w:tcPr>
            <w:tcW w:w="64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866C50" w:rsidRPr="00866C50" w:rsidTr="00173F4B">
        <w:trPr>
          <w:trHeight w:val="630"/>
        </w:trPr>
        <w:tc>
          <w:tcPr>
            <w:tcW w:w="6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за счет источников финансирования дефицита краевого бюджета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173F4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173F4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866C50" w:rsidRPr="00866C50" w:rsidTr="00173F4B">
        <w:trPr>
          <w:trHeight w:val="360"/>
        </w:trPr>
        <w:tc>
          <w:tcPr>
            <w:tcW w:w="6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50" w:rsidRPr="00866C50" w:rsidRDefault="00866C50" w:rsidP="00866C5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за счет расходов краевого бюджета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173F4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1 600 000 000,00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50" w:rsidRPr="00866C50" w:rsidRDefault="00866C50" w:rsidP="00173F4B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66C50">
              <w:rPr>
                <w:rFonts w:eastAsia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866C50" w:rsidRDefault="00866C50" w:rsidP="00866C50">
      <w:pPr>
        <w:jc w:val="center"/>
      </w:pPr>
    </w:p>
    <w:sectPr w:rsidR="00866C50" w:rsidSect="00866C50">
      <w:headerReference w:type="default" r:id="rId7"/>
      <w:pgSz w:w="16838" w:h="11906" w:orient="landscape" w:code="9"/>
      <w:pgMar w:top="1418" w:right="851" w:bottom="851" w:left="851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DE" w:rsidRDefault="00E732DE" w:rsidP="00866C50">
      <w:r>
        <w:separator/>
      </w:r>
    </w:p>
  </w:endnote>
  <w:endnote w:type="continuationSeparator" w:id="0">
    <w:p w:rsidR="00E732DE" w:rsidRDefault="00E732DE" w:rsidP="0086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DE" w:rsidRDefault="00E732DE" w:rsidP="00866C50">
      <w:r>
        <w:separator/>
      </w:r>
    </w:p>
  </w:footnote>
  <w:footnote w:type="continuationSeparator" w:id="0">
    <w:p w:rsidR="00E732DE" w:rsidRDefault="00E732DE" w:rsidP="0086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580511"/>
      <w:docPartObj>
        <w:docPartGallery w:val="Page Numbers (Top of Page)"/>
        <w:docPartUnique/>
      </w:docPartObj>
    </w:sdtPr>
    <w:sdtEndPr/>
    <w:sdtContent>
      <w:p w:rsidR="00866C50" w:rsidRDefault="00866C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50"/>
    <w:rsid w:val="00173F4B"/>
    <w:rsid w:val="003F215A"/>
    <w:rsid w:val="00625F29"/>
    <w:rsid w:val="007A108E"/>
    <w:rsid w:val="008547F6"/>
    <w:rsid w:val="00866C50"/>
    <w:rsid w:val="008C45D8"/>
    <w:rsid w:val="00AE0635"/>
    <w:rsid w:val="00B01B8F"/>
    <w:rsid w:val="00C46D54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C50"/>
  </w:style>
  <w:style w:type="paragraph" w:styleId="a5">
    <w:name w:val="footer"/>
    <w:basedOn w:val="a"/>
    <w:link w:val="a6"/>
    <w:uiPriority w:val="99"/>
    <w:unhideWhenUsed/>
    <w:rsid w:val="00866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C50"/>
  </w:style>
  <w:style w:type="paragraph" w:styleId="a7">
    <w:name w:val="Balloon Text"/>
    <w:basedOn w:val="a"/>
    <w:link w:val="a8"/>
    <w:uiPriority w:val="99"/>
    <w:semiHidden/>
    <w:unhideWhenUsed/>
    <w:rsid w:val="00173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C50"/>
  </w:style>
  <w:style w:type="paragraph" w:styleId="a5">
    <w:name w:val="footer"/>
    <w:basedOn w:val="a"/>
    <w:link w:val="a6"/>
    <w:uiPriority w:val="99"/>
    <w:unhideWhenUsed/>
    <w:rsid w:val="00866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C50"/>
  </w:style>
  <w:style w:type="paragraph" w:styleId="a7">
    <w:name w:val="Balloon Text"/>
    <w:basedOn w:val="a"/>
    <w:link w:val="a8"/>
    <w:uiPriority w:val="99"/>
    <w:semiHidden/>
    <w:unhideWhenUsed/>
    <w:rsid w:val="00173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6</cp:revision>
  <cp:lastPrinted>2017-12-21T01:35:00Z</cp:lastPrinted>
  <dcterms:created xsi:type="dcterms:W3CDTF">2017-12-01T02:49:00Z</dcterms:created>
  <dcterms:modified xsi:type="dcterms:W3CDTF">2017-12-21T01:35:00Z</dcterms:modified>
</cp:coreProperties>
</file>